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12407" w14:textId="77777777" w:rsidR="008474C2" w:rsidRPr="006B51B8" w:rsidRDefault="00682B8F" w:rsidP="006B51B8">
      <w:pPr>
        <w:pStyle w:val="formul112"/>
        <w:spacing w:before="0" w:line="360" w:lineRule="auto"/>
        <w:jc w:val="center"/>
        <w:rPr>
          <w:sz w:val="24"/>
          <w:szCs w:val="24"/>
          <w:lang w:val="it-IT"/>
        </w:rPr>
      </w:pPr>
      <w:r>
        <w:rPr>
          <w:noProof/>
          <w:sz w:val="24"/>
          <w:szCs w:val="24"/>
        </w:rPr>
        <w:pict w14:anchorId="423328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5" type="#_x0000_t75" alt=" " style="width:54pt;height:60pt;visibility:visible">
            <v:imagedata r:id="rId7" o:title=""/>
          </v:shape>
        </w:pict>
      </w:r>
    </w:p>
    <w:p w14:paraId="6670064B" w14:textId="77777777" w:rsidR="008474C2" w:rsidRPr="006B51B8" w:rsidRDefault="008474C2" w:rsidP="006B51B8">
      <w:pPr>
        <w:pStyle w:val="formul112"/>
        <w:spacing w:before="0" w:line="360" w:lineRule="auto"/>
        <w:jc w:val="center"/>
        <w:rPr>
          <w:sz w:val="24"/>
          <w:szCs w:val="24"/>
          <w:lang w:val="it-IT"/>
        </w:rPr>
      </w:pPr>
    </w:p>
    <w:p w14:paraId="72AE5EB5" w14:textId="77777777" w:rsidR="00BB02B0" w:rsidRPr="006B51B8" w:rsidRDefault="00BB02B0" w:rsidP="006B51B8">
      <w:pPr>
        <w:pStyle w:val="formul11"/>
        <w:spacing w:before="0" w:line="360" w:lineRule="auto"/>
        <w:rPr>
          <w:b/>
          <w:bCs/>
          <w:sz w:val="24"/>
          <w:szCs w:val="24"/>
          <w:lang w:val="it-IT"/>
        </w:rPr>
      </w:pPr>
      <w:r w:rsidRPr="006B51B8">
        <w:rPr>
          <w:b/>
          <w:bCs/>
          <w:sz w:val="24"/>
          <w:szCs w:val="24"/>
          <w:lang w:val="it-IT"/>
        </w:rPr>
        <w:t xml:space="preserve">TRIBUNALE ORDINARIO DI </w:t>
      </w:r>
      <w:r w:rsidR="00675CB1" w:rsidRPr="006B51B8">
        <w:rPr>
          <w:b/>
          <w:bCs/>
          <w:sz w:val="24"/>
          <w:szCs w:val="24"/>
          <w:lang w:val="it-IT"/>
        </w:rPr>
        <w:t>SIENA</w:t>
      </w:r>
    </w:p>
    <w:p w14:paraId="26744270" w14:textId="77777777" w:rsidR="00BB02B0" w:rsidRPr="006B51B8" w:rsidRDefault="00675CB1" w:rsidP="006B51B8">
      <w:pPr>
        <w:pStyle w:val="Titolo"/>
        <w:rPr>
          <w:szCs w:val="24"/>
        </w:rPr>
      </w:pPr>
      <w:r w:rsidRPr="006B51B8">
        <w:rPr>
          <w:smallCaps/>
          <w:szCs w:val="24"/>
        </w:rPr>
        <w:t>UFFICIO ESECUZIONI IMMOBILIARI</w:t>
      </w:r>
      <w:r w:rsidR="00BB02B0" w:rsidRPr="006B51B8">
        <w:rPr>
          <w:szCs w:val="24"/>
        </w:rPr>
        <w:t xml:space="preserve"> – </w:t>
      </w:r>
      <w:r w:rsidR="00BB02B0" w:rsidRPr="006B51B8">
        <w:rPr>
          <w:smallCaps/>
          <w:szCs w:val="24"/>
        </w:rPr>
        <w:t>G.E. Dott.</w:t>
      </w:r>
      <w:r w:rsidR="00BB02B0" w:rsidRPr="006B51B8">
        <w:rPr>
          <w:szCs w:val="24"/>
        </w:rPr>
        <w:t xml:space="preserve"> ……………………..</w:t>
      </w:r>
    </w:p>
    <w:p w14:paraId="55257FC1" w14:textId="77777777" w:rsidR="00BB02B0" w:rsidRPr="006B51B8" w:rsidRDefault="00BB02B0" w:rsidP="006B51B8">
      <w:pPr>
        <w:pStyle w:val="Titolo"/>
        <w:rPr>
          <w:smallCaps/>
          <w:szCs w:val="24"/>
        </w:rPr>
      </w:pPr>
      <w:r w:rsidRPr="006B51B8">
        <w:rPr>
          <w:smallCaps/>
          <w:szCs w:val="24"/>
        </w:rPr>
        <w:t>Procedura Esecutiva N. ……………………… R.G.E.</w:t>
      </w:r>
    </w:p>
    <w:p w14:paraId="1AA2EA61" w14:textId="77777777" w:rsidR="00BB02B0" w:rsidRPr="006B51B8" w:rsidRDefault="00BB02B0" w:rsidP="006B51B8">
      <w:pPr>
        <w:pStyle w:val="Titolo"/>
        <w:rPr>
          <w:szCs w:val="24"/>
        </w:rPr>
      </w:pPr>
      <w:r w:rsidRPr="006B51B8">
        <w:rPr>
          <w:smallCaps/>
          <w:szCs w:val="24"/>
        </w:rPr>
        <w:t xml:space="preserve">Custode Giudiziario </w:t>
      </w:r>
      <w:r w:rsidRPr="006B51B8">
        <w:rPr>
          <w:szCs w:val="24"/>
        </w:rPr>
        <w:t xml:space="preserve">……………………… </w:t>
      </w:r>
      <w:r w:rsidR="009A001D" w:rsidRPr="006B51B8">
        <w:rPr>
          <w:smallCaps/>
          <w:szCs w:val="24"/>
        </w:rPr>
        <w:t>RECAPITI: …………………….</w:t>
      </w:r>
    </w:p>
    <w:p w14:paraId="770647DA" w14:textId="77777777" w:rsidR="00BB02B0" w:rsidRPr="006B51B8" w:rsidRDefault="00BB02B0" w:rsidP="006B51B8">
      <w:pPr>
        <w:pStyle w:val="Titolo"/>
        <w:jc w:val="left"/>
        <w:rPr>
          <w:b w:val="0"/>
          <w:szCs w:val="24"/>
        </w:rPr>
      </w:pPr>
    </w:p>
    <w:p w14:paraId="46FF7460" w14:textId="77777777" w:rsidR="00BB02B0" w:rsidRPr="006B51B8" w:rsidRDefault="00BB02B0" w:rsidP="006B51B8">
      <w:pPr>
        <w:pStyle w:val="Titolo"/>
        <w:jc w:val="left"/>
        <w:rPr>
          <w:b w:val="0"/>
          <w:i/>
          <w:szCs w:val="24"/>
        </w:rPr>
      </w:pPr>
    </w:p>
    <w:p w14:paraId="51205C38" w14:textId="77777777" w:rsidR="00BB02B0" w:rsidRPr="006B51B8" w:rsidRDefault="00BB02B0" w:rsidP="006B51B8">
      <w:pPr>
        <w:pStyle w:val="Titolo"/>
        <w:rPr>
          <w:szCs w:val="24"/>
        </w:rPr>
      </w:pPr>
      <w:r w:rsidRPr="006B51B8">
        <w:rPr>
          <w:szCs w:val="24"/>
        </w:rPr>
        <w:t>AVVISO DI VENDITA DI BENI IMMOBILI</w:t>
      </w:r>
    </w:p>
    <w:p w14:paraId="617EA5E9" w14:textId="77777777" w:rsidR="00BB02B0" w:rsidRPr="006B51B8" w:rsidRDefault="00BB02B0" w:rsidP="006B51B8">
      <w:pPr>
        <w:pStyle w:val="Titolo"/>
        <w:rPr>
          <w:szCs w:val="24"/>
        </w:rPr>
      </w:pPr>
    </w:p>
    <w:p w14:paraId="52AFC61E" w14:textId="77777777" w:rsidR="00BB02B0" w:rsidRPr="006B51B8" w:rsidRDefault="00BB02B0" w:rsidP="006B51B8">
      <w:pPr>
        <w:pStyle w:val="Titolo"/>
        <w:rPr>
          <w:szCs w:val="24"/>
        </w:rPr>
      </w:pPr>
      <w:r w:rsidRPr="006B51B8">
        <w:rPr>
          <w:szCs w:val="24"/>
        </w:rPr>
        <w:t>…… ESPERIMENTO</w:t>
      </w:r>
    </w:p>
    <w:p w14:paraId="3C504B02" w14:textId="77777777" w:rsidR="00BB02B0" w:rsidRPr="006B51B8" w:rsidRDefault="00BB02B0" w:rsidP="006B51B8">
      <w:pPr>
        <w:pStyle w:val="Titolo"/>
        <w:jc w:val="both"/>
        <w:rPr>
          <w:szCs w:val="24"/>
        </w:rPr>
      </w:pPr>
      <w:r w:rsidRPr="006B51B8">
        <w:rPr>
          <w:szCs w:val="24"/>
        </w:rPr>
        <w:t xml:space="preserve"> </w:t>
      </w:r>
    </w:p>
    <w:p w14:paraId="6F5A6AF5" w14:textId="77777777" w:rsidR="00BB02B0" w:rsidRPr="006B51B8" w:rsidRDefault="00E66DAF" w:rsidP="006B51B8">
      <w:pPr>
        <w:pStyle w:val="Testodelblocco1"/>
        <w:spacing w:line="360" w:lineRule="auto"/>
        <w:ind w:left="0" w:right="0"/>
        <w:rPr>
          <w:szCs w:val="24"/>
        </w:rPr>
      </w:pPr>
      <w:r w:rsidRPr="006B51B8">
        <w:rPr>
          <w:szCs w:val="24"/>
        </w:rPr>
        <w:t>l</w:t>
      </w:r>
      <w:r w:rsidR="00BB02B0" w:rsidRPr="006B51B8">
        <w:rPr>
          <w:szCs w:val="24"/>
        </w:rPr>
        <w:t xml:space="preserve">’Avv./Dott. ………….…………, </w:t>
      </w:r>
      <w:r w:rsidRPr="006B51B8">
        <w:rPr>
          <w:szCs w:val="24"/>
        </w:rPr>
        <w:t>p</w:t>
      </w:r>
      <w:r w:rsidR="00BB02B0" w:rsidRPr="006B51B8">
        <w:rPr>
          <w:szCs w:val="24"/>
        </w:rPr>
        <w:t xml:space="preserve">rofessionista </w:t>
      </w:r>
      <w:r w:rsidRPr="006B51B8">
        <w:rPr>
          <w:szCs w:val="24"/>
        </w:rPr>
        <w:t>d</w:t>
      </w:r>
      <w:r w:rsidR="00BB02B0" w:rsidRPr="006B51B8">
        <w:rPr>
          <w:szCs w:val="24"/>
        </w:rPr>
        <w:t xml:space="preserve">elegato (referente della procedura) dal Tribunale di </w:t>
      </w:r>
      <w:r w:rsidRPr="006B51B8">
        <w:rPr>
          <w:szCs w:val="24"/>
        </w:rPr>
        <w:t>Siena</w:t>
      </w:r>
      <w:r w:rsidR="00BB02B0" w:rsidRPr="006B51B8">
        <w:rPr>
          <w:szCs w:val="24"/>
        </w:rPr>
        <w:t xml:space="preserve"> con ordinanza in data …………….</w:t>
      </w:r>
    </w:p>
    <w:p w14:paraId="7AC63408" w14:textId="77777777" w:rsidR="00BB02B0" w:rsidRPr="006B51B8" w:rsidRDefault="00BB02B0" w:rsidP="006B51B8">
      <w:pPr>
        <w:pStyle w:val="Testodelblocco1"/>
        <w:spacing w:line="360" w:lineRule="auto"/>
        <w:ind w:left="0" w:right="0"/>
        <w:rPr>
          <w:b/>
          <w:szCs w:val="24"/>
          <w:u w:val="single"/>
        </w:rPr>
      </w:pPr>
    </w:p>
    <w:p w14:paraId="20C72100" w14:textId="77777777" w:rsidR="00BB02B0" w:rsidRPr="006B51B8" w:rsidRDefault="00BB02B0" w:rsidP="006B51B8">
      <w:pPr>
        <w:pStyle w:val="Testodelblocco1"/>
        <w:spacing w:line="360" w:lineRule="auto"/>
        <w:ind w:left="0" w:right="0"/>
        <w:jc w:val="center"/>
        <w:rPr>
          <w:b/>
          <w:szCs w:val="24"/>
        </w:rPr>
      </w:pPr>
      <w:r w:rsidRPr="006B51B8">
        <w:rPr>
          <w:b/>
          <w:szCs w:val="24"/>
        </w:rPr>
        <w:t>AVVISA CHE</w:t>
      </w:r>
    </w:p>
    <w:p w14:paraId="1249CDDA" w14:textId="77777777" w:rsidR="00BB02B0" w:rsidRPr="006B51B8" w:rsidRDefault="00BB02B0" w:rsidP="006B51B8">
      <w:pPr>
        <w:pStyle w:val="Testodelblocco1"/>
        <w:spacing w:line="360" w:lineRule="auto"/>
        <w:ind w:left="0" w:right="0"/>
        <w:rPr>
          <w:szCs w:val="24"/>
        </w:rPr>
      </w:pPr>
    </w:p>
    <w:p w14:paraId="346AD74C" w14:textId="77777777" w:rsidR="00BB02B0" w:rsidRPr="006B51B8" w:rsidRDefault="00BB02B0" w:rsidP="006B51B8">
      <w:pPr>
        <w:pStyle w:val="Testodelblocco1"/>
        <w:spacing w:line="360" w:lineRule="auto"/>
        <w:ind w:left="0" w:right="0"/>
        <w:rPr>
          <w:szCs w:val="24"/>
        </w:rPr>
      </w:pPr>
      <w:r w:rsidRPr="006B51B8">
        <w:rPr>
          <w:szCs w:val="24"/>
        </w:rPr>
        <w:t xml:space="preserve">presso </w:t>
      </w:r>
      <w:r w:rsidR="00675CB1" w:rsidRPr="006B51B8">
        <w:rPr>
          <w:szCs w:val="24"/>
        </w:rPr>
        <w:t>il proprio studio sito in ______</w:t>
      </w:r>
      <w:r w:rsidR="00E66DAF" w:rsidRPr="006B51B8">
        <w:rPr>
          <w:szCs w:val="24"/>
        </w:rPr>
        <w:t xml:space="preserve">, via _______ </w:t>
      </w:r>
      <w:r w:rsidRPr="006B51B8">
        <w:rPr>
          <w:szCs w:val="24"/>
        </w:rPr>
        <w:t xml:space="preserve">e tramite il portale </w:t>
      </w:r>
      <w:r w:rsidR="00675CB1" w:rsidRPr="006B51B8">
        <w:rPr>
          <w:szCs w:val="24"/>
        </w:rPr>
        <w:t>del gestore</w:t>
      </w:r>
      <w:r w:rsidRPr="006B51B8">
        <w:rPr>
          <w:color w:val="FF0000"/>
          <w:szCs w:val="24"/>
        </w:rPr>
        <w:t xml:space="preserve"> </w:t>
      </w:r>
      <w:r w:rsidRPr="00890B85">
        <w:rPr>
          <w:szCs w:val="24"/>
        </w:rPr>
        <w:t>www............................... –</w:t>
      </w:r>
      <w:r w:rsidRPr="006B51B8">
        <w:rPr>
          <w:szCs w:val="24"/>
        </w:rPr>
        <w:t xml:space="preserve"> </w:t>
      </w:r>
      <w:r w:rsidRPr="006B51B8">
        <w:rPr>
          <w:b/>
          <w:szCs w:val="24"/>
        </w:rPr>
        <w:t>il giorno</w:t>
      </w:r>
      <w:r w:rsidRPr="006B51B8">
        <w:rPr>
          <w:szCs w:val="24"/>
        </w:rPr>
        <w:t xml:space="preserve"> </w:t>
      </w:r>
      <w:r w:rsidRPr="006B51B8">
        <w:rPr>
          <w:b/>
          <w:szCs w:val="24"/>
        </w:rPr>
        <w:t>………………………</w:t>
      </w:r>
      <w:r w:rsidRPr="006B51B8">
        <w:rPr>
          <w:szCs w:val="24"/>
        </w:rPr>
        <w:t xml:space="preserve"> </w:t>
      </w:r>
      <w:r w:rsidRPr="006B51B8">
        <w:rPr>
          <w:b/>
          <w:szCs w:val="24"/>
        </w:rPr>
        <w:t xml:space="preserve">alle ore ………………………, </w:t>
      </w:r>
      <w:r w:rsidRPr="006B51B8">
        <w:rPr>
          <w:szCs w:val="24"/>
        </w:rPr>
        <w:t>avrà luogo l’esame delle offerte e la</w:t>
      </w:r>
    </w:p>
    <w:p w14:paraId="01D253CF" w14:textId="77777777" w:rsidR="00BB02B0" w:rsidRPr="006B51B8" w:rsidRDefault="00BB02B0" w:rsidP="006B51B8">
      <w:pPr>
        <w:pStyle w:val="Testodelblocco1"/>
        <w:spacing w:line="360" w:lineRule="auto"/>
        <w:ind w:left="0" w:right="0"/>
        <w:rPr>
          <w:szCs w:val="24"/>
        </w:rPr>
      </w:pPr>
    </w:p>
    <w:p w14:paraId="7CE5CD77" w14:textId="77777777" w:rsidR="00BB02B0" w:rsidRPr="006B51B8" w:rsidRDefault="00BB02B0" w:rsidP="006B51B8">
      <w:pPr>
        <w:pStyle w:val="Testodelblocco1"/>
        <w:spacing w:line="360" w:lineRule="auto"/>
        <w:ind w:left="0" w:right="0"/>
        <w:jc w:val="center"/>
        <w:rPr>
          <w:b/>
          <w:szCs w:val="24"/>
        </w:rPr>
      </w:pPr>
      <w:r w:rsidRPr="006B51B8">
        <w:rPr>
          <w:b/>
          <w:szCs w:val="24"/>
        </w:rPr>
        <w:t xml:space="preserve">VENDITA SENZA INCANTO </w:t>
      </w:r>
    </w:p>
    <w:p w14:paraId="170840F3" w14:textId="77777777" w:rsidR="00BB02B0" w:rsidRPr="006B51B8" w:rsidRDefault="00BB02B0" w:rsidP="006B51B8">
      <w:pPr>
        <w:pStyle w:val="Testodelblocco1"/>
        <w:spacing w:line="360" w:lineRule="auto"/>
        <w:ind w:left="0" w:right="0"/>
        <w:jc w:val="center"/>
        <w:rPr>
          <w:b/>
          <w:szCs w:val="24"/>
        </w:rPr>
      </w:pPr>
      <w:r w:rsidRPr="006B51B8">
        <w:rPr>
          <w:b/>
          <w:szCs w:val="24"/>
        </w:rPr>
        <w:t>CON MODALITA' TELEMATICA ASINCRONA</w:t>
      </w:r>
      <w:r w:rsidR="00827AB1" w:rsidRPr="006B51B8">
        <w:rPr>
          <w:b/>
          <w:szCs w:val="24"/>
        </w:rPr>
        <w:t xml:space="preserve"> </w:t>
      </w:r>
    </w:p>
    <w:p w14:paraId="32B07847" w14:textId="77777777" w:rsidR="00BB02B0" w:rsidRPr="006B51B8" w:rsidRDefault="00BB02B0" w:rsidP="006B51B8">
      <w:pPr>
        <w:pStyle w:val="formul11"/>
        <w:spacing w:before="0" w:line="360" w:lineRule="auto"/>
        <w:jc w:val="both"/>
        <w:rPr>
          <w:bCs/>
          <w:color w:val="FF0000"/>
          <w:sz w:val="24"/>
          <w:szCs w:val="24"/>
          <w:lang w:val="it-IT"/>
        </w:rPr>
      </w:pPr>
    </w:p>
    <w:p w14:paraId="37031901" w14:textId="77777777" w:rsidR="00BB02B0" w:rsidRPr="006B51B8" w:rsidRDefault="00BB02B0" w:rsidP="006B51B8">
      <w:pPr>
        <w:pStyle w:val="formul11"/>
        <w:spacing w:before="0" w:line="360" w:lineRule="auto"/>
        <w:jc w:val="both"/>
        <w:rPr>
          <w:bCs/>
          <w:sz w:val="24"/>
          <w:szCs w:val="24"/>
          <w:lang w:val="it-IT"/>
        </w:rPr>
      </w:pPr>
      <w:r w:rsidRPr="006B51B8">
        <w:rPr>
          <w:bCs/>
          <w:sz w:val="24"/>
          <w:szCs w:val="24"/>
          <w:lang w:val="it-IT"/>
        </w:rPr>
        <w:t>dei seguenti beni</w:t>
      </w:r>
    </w:p>
    <w:p w14:paraId="0CE313B5" w14:textId="77777777" w:rsidR="00BB02B0" w:rsidRPr="006B51B8" w:rsidRDefault="00BB02B0" w:rsidP="006B51B8">
      <w:pPr>
        <w:pStyle w:val="formul11"/>
        <w:spacing w:before="0" w:line="360" w:lineRule="auto"/>
        <w:jc w:val="both"/>
        <w:rPr>
          <w:sz w:val="24"/>
          <w:szCs w:val="24"/>
          <w:lang w:val="it-IT"/>
        </w:rPr>
      </w:pPr>
    </w:p>
    <w:p w14:paraId="7E77C025" w14:textId="77777777" w:rsidR="00BB02B0" w:rsidRPr="006B51B8" w:rsidRDefault="00BB02B0" w:rsidP="006B51B8">
      <w:pPr>
        <w:pStyle w:val="Testodelblocco1"/>
        <w:spacing w:line="360" w:lineRule="auto"/>
        <w:ind w:left="0" w:right="0"/>
        <w:rPr>
          <w:b/>
          <w:szCs w:val="24"/>
          <w:u w:val="single"/>
        </w:rPr>
      </w:pPr>
      <w:r w:rsidRPr="006B51B8">
        <w:rPr>
          <w:b/>
          <w:szCs w:val="24"/>
          <w:u w:val="single"/>
        </w:rPr>
        <w:t>LOTTO 1</w:t>
      </w:r>
    </w:p>
    <w:p w14:paraId="531350E3" w14:textId="77777777" w:rsidR="00BB02B0" w:rsidRPr="006B51B8" w:rsidRDefault="00BB02B0" w:rsidP="006B51B8">
      <w:pPr>
        <w:pStyle w:val="Testodelblocco1"/>
        <w:spacing w:line="360" w:lineRule="auto"/>
        <w:ind w:left="0" w:right="0"/>
        <w:rPr>
          <w:szCs w:val="24"/>
        </w:rPr>
      </w:pPr>
      <w:r w:rsidRPr="006B51B8">
        <w:rPr>
          <w:szCs w:val="24"/>
        </w:rPr>
        <w:t>(DESCRIZIONE: da riportare quella dell’ordinanza di delega)</w:t>
      </w:r>
    </w:p>
    <w:p w14:paraId="271301A3" w14:textId="77777777" w:rsidR="00BB02B0" w:rsidRPr="006B51B8" w:rsidRDefault="00BB02B0" w:rsidP="006B51B8">
      <w:pPr>
        <w:pStyle w:val="Testodelblocco1"/>
        <w:spacing w:line="360" w:lineRule="auto"/>
        <w:ind w:left="0" w:right="0"/>
        <w:rPr>
          <w:szCs w:val="24"/>
        </w:rPr>
      </w:pPr>
    </w:p>
    <w:p w14:paraId="1F3296A5" w14:textId="77777777" w:rsidR="00BB02B0" w:rsidRPr="006B51B8" w:rsidRDefault="00BB02B0" w:rsidP="006B51B8">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 xml:space="preserve">di </w:t>
      </w:r>
      <w:proofErr w:type="gramStart"/>
      <w:r w:rsidRPr="006B51B8">
        <w:rPr>
          <w:b/>
          <w:szCs w:val="24"/>
        </w:rPr>
        <w:t>Euro</w:t>
      </w:r>
      <w:proofErr w:type="gramEnd"/>
      <w:r w:rsidRPr="006B51B8">
        <w:rPr>
          <w:b/>
          <w:szCs w:val="24"/>
        </w:rPr>
        <w:t xml:space="preserve"> ………………………. ( …………………………… )</w:t>
      </w:r>
    </w:p>
    <w:p w14:paraId="72C9F5E8" w14:textId="77777777" w:rsidR="00BB02B0" w:rsidRPr="006B51B8" w:rsidRDefault="00BB02B0" w:rsidP="006B51B8">
      <w:pPr>
        <w:pStyle w:val="Testodelblocco1"/>
        <w:spacing w:line="360" w:lineRule="auto"/>
        <w:ind w:left="0" w:right="0"/>
        <w:rPr>
          <w:szCs w:val="24"/>
        </w:rPr>
      </w:pPr>
      <w:r w:rsidRPr="006B51B8">
        <w:rPr>
          <w:b/>
          <w:szCs w:val="24"/>
        </w:rPr>
        <w:t xml:space="preserve">offerta minima </w:t>
      </w:r>
      <w:proofErr w:type="gramStart"/>
      <w:r w:rsidRPr="006B51B8">
        <w:rPr>
          <w:b/>
          <w:szCs w:val="24"/>
        </w:rPr>
        <w:t>Euro</w:t>
      </w:r>
      <w:proofErr w:type="gramEnd"/>
      <w:r w:rsidRPr="006B51B8">
        <w:rPr>
          <w:b/>
          <w:szCs w:val="24"/>
        </w:rPr>
        <w:t xml:space="preserve"> ………………………. ( …………………………… )</w:t>
      </w:r>
    </w:p>
    <w:p w14:paraId="48EBA770" w14:textId="77777777" w:rsidR="00BB02B0" w:rsidRPr="006B51B8" w:rsidRDefault="00BB02B0" w:rsidP="006B51B8">
      <w:pPr>
        <w:pStyle w:val="Testodelblocco1"/>
        <w:spacing w:line="360" w:lineRule="auto"/>
        <w:ind w:left="0" w:right="0"/>
        <w:rPr>
          <w:szCs w:val="24"/>
        </w:rPr>
      </w:pPr>
    </w:p>
    <w:p w14:paraId="13834BBB" w14:textId="77777777" w:rsidR="00BB02B0" w:rsidRPr="006B51B8" w:rsidRDefault="00BB02B0" w:rsidP="006B51B8">
      <w:pPr>
        <w:pStyle w:val="Testodelblocco1"/>
        <w:spacing w:line="360" w:lineRule="auto"/>
        <w:ind w:left="0" w:right="0"/>
        <w:rPr>
          <w:szCs w:val="24"/>
        </w:rPr>
      </w:pPr>
      <w:r w:rsidRPr="006B51B8">
        <w:rPr>
          <w:szCs w:val="24"/>
        </w:rPr>
        <w:t xml:space="preserve">In caso di gara ex art. 573 </w:t>
      </w:r>
      <w:r w:rsidR="00247E25" w:rsidRPr="006B51B8">
        <w:rPr>
          <w:szCs w:val="24"/>
        </w:rPr>
        <w:t>c.p.c.</w:t>
      </w:r>
      <w:r w:rsidRPr="006B51B8">
        <w:rPr>
          <w:szCs w:val="24"/>
        </w:rPr>
        <w:t xml:space="preserve"> eventuali </w:t>
      </w:r>
      <w:r w:rsidRPr="006B51B8">
        <w:rPr>
          <w:b/>
          <w:szCs w:val="24"/>
        </w:rPr>
        <w:t>offerte in aumento</w:t>
      </w:r>
      <w:r w:rsidRPr="006B51B8">
        <w:rPr>
          <w:szCs w:val="24"/>
        </w:rPr>
        <w:t xml:space="preserve"> non potranno essere inferiori</w:t>
      </w:r>
      <w:r w:rsidR="00E66DAF" w:rsidRPr="006B51B8">
        <w:rPr>
          <w:szCs w:val="24"/>
        </w:rPr>
        <w:t xml:space="preserve"> a:</w:t>
      </w:r>
    </w:p>
    <w:p w14:paraId="2EFD08D2" w14:textId="77777777" w:rsidR="00E66DAF" w:rsidRPr="00E66DAF" w:rsidRDefault="00E66DAF" w:rsidP="006B51B8">
      <w:pPr>
        <w:pStyle w:val="Testodelblocco1"/>
        <w:spacing w:line="360" w:lineRule="auto"/>
        <w:ind w:left="0" w:right="0"/>
        <w:rPr>
          <w:b/>
          <w:szCs w:val="24"/>
        </w:rPr>
      </w:pPr>
      <w:r w:rsidRPr="00E66DAF">
        <w:rPr>
          <w:b/>
          <w:szCs w:val="24"/>
        </w:rPr>
        <w:lastRenderedPageBreak/>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3C48297F" w14:textId="77777777" w:rsidR="00E66DAF" w:rsidRPr="00E66DAF" w:rsidRDefault="00E66DAF" w:rsidP="006B51B8">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376CB25F" w14:textId="77777777" w:rsidR="00E66DAF" w:rsidRPr="00E66DAF" w:rsidRDefault="00E66DAF" w:rsidP="006B51B8">
      <w:pPr>
        <w:pStyle w:val="Testodelblocco1"/>
        <w:spacing w:line="360" w:lineRule="auto"/>
        <w:ind w:left="0" w:right="0"/>
        <w:rPr>
          <w:b/>
          <w:szCs w:val="24"/>
        </w:rPr>
      </w:pPr>
      <w:r w:rsidRPr="00E66DAF">
        <w:rPr>
          <w:b/>
          <w:szCs w:val="24"/>
        </w:rPr>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6003BA0E" w14:textId="77777777" w:rsidR="00E66DAF" w:rsidRPr="00E66DAF" w:rsidRDefault="00E66DAF" w:rsidP="006B51B8">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0A05993C" w14:textId="77777777" w:rsidR="00E66DAF" w:rsidRPr="00E66DAF" w:rsidRDefault="00E66DAF" w:rsidP="006B51B8">
      <w:pPr>
        <w:pStyle w:val="Testodelblocco1"/>
        <w:spacing w:line="360" w:lineRule="auto"/>
        <w:ind w:left="0" w:right="0"/>
        <w:rPr>
          <w:b/>
          <w:szCs w:val="24"/>
        </w:rPr>
      </w:pPr>
      <w:r w:rsidRPr="00E66DAF">
        <w:rPr>
          <w:b/>
          <w:szCs w:val="24"/>
        </w:rPr>
        <w:t>Non è consentito l’inserimento di importi con decimali.</w:t>
      </w:r>
    </w:p>
    <w:p w14:paraId="13D446BA" w14:textId="77777777" w:rsidR="00BB02B0" w:rsidRPr="006B51B8" w:rsidRDefault="00BB02B0" w:rsidP="006B51B8">
      <w:pPr>
        <w:pStyle w:val="Testodelblocco1"/>
        <w:spacing w:line="360" w:lineRule="auto"/>
        <w:ind w:left="0" w:right="0"/>
        <w:rPr>
          <w:szCs w:val="24"/>
        </w:rPr>
      </w:pPr>
    </w:p>
    <w:p w14:paraId="51A9FC53" w14:textId="77777777" w:rsidR="00BB02B0" w:rsidRPr="006B51B8" w:rsidRDefault="00BB02B0" w:rsidP="006B51B8">
      <w:pPr>
        <w:pStyle w:val="Testodelblocco1"/>
        <w:spacing w:line="360" w:lineRule="auto"/>
        <w:ind w:left="0" w:right="0"/>
        <w:rPr>
          <w:b/>
          <w:szCs w:val="24"/>
          <w:u w:val="single"/>
        </w:rPr>
      </w:pPr>
      <w:r w:rsidRPr="006B51B8">
        <w:rPr>
          <w:b/>
          <w:szCs w:val="24"/>
          <w:u w:val="single"/>
        </w:rPr>
        <w:t>LOTTO 2</w:t>
      </w:r>
    </w:p>
    <w:p w14:paraId="0141E32F" w14:textId="77777777" w:rsidR="00BB02B0" w:rsidRPr="006B51B8" w:rsidRDefault="00BB02B0" w:rsidP="006B51B8">
      <w:pPr>
        <w:pStyle w:val="Testodelblocco1"/>
        <w:spacing w:line="360" w:lineRule="auto"/>
        <w:ind w:left="0" w:right="0"/>
        <w:rPr>
          <w:szCs w:val="24"/>
        </w:rPr>
      </w:pPr>
      <w:r w:rsidRPr="006B51B8">
        <w:rPr>
          <w:szCs w:val="24"/>
        </w:rPr>
        <w:t>(DESCRIZIONE: da riportare quella dell’ordinanza di delega)</w:t>
      </w:r>
    </w:p>
    <w:p w14:paraId="57B52C2F" w14:textId="77777777" w:rsidR="00BB02B0" w:rsidRPr="006B51B8" w:rsidRDefault="00BB02B0" w:rsidP="006B51B8">
      <w:pPr>
        <w:pStyle w:val="Testodelblocco1"/>
        <w:spacing w:line="360" w:lineRule="auto"/>
        <w:ind w:left="0" w:right="0"/>
        <w:rPr>
          <w:szCs w:val="24"/>
        </w:rPr>
      </w:pPr>
      <w:r w:rsidRPr="006B51B8">
        <w:rPr>
          <w:szCs w:val="24"/>
        </w:rPr>
        <w:t xml:space="preserve"> </w:t>
      </w:r>
    </w:p>
    <w:p w14:paraId="5C6CE40F" w14:textId="77777777" w:rsidR="00BB02B0" w:rsidRPr="006B51B8" w:rsidRDefault="00BB02B0" w:rsidP="006B51B8">
      <w:pPr>
        <w:pStyle w:val="Testodelblocco1"/>
        <w:spacing w:line="360" w:lineRule="auto"/>
        <w:ind w:left="0" w:right="0"/>
        <w:rPr>
          <w:b/>
          <w:szCs w:val="24"/>
        </w:rPr>
      </w:pPr>
      <w:r w:rsidRPr="006B51B8">
        <w:rPr>
          <w:b/>
          <w:szCs w:val="24"/>
        </w:rPr>
        <w:t>al valore d’asta</w:t>
      </w:r>
      <w:r w:rsidRPr="006B51B8">
        <w:rPr>
          <w:szCs w:val="24"/>
        </w:rPr>
        <w:t xml:space="preserve"> </w:t>
      </w:r>
      <w:r w:rsidRPr="006B51B8">
        <w:rPr>
          <w:b/>
          <w:szCs w:val="24"/>
        </w:rPr>
        <w:t xml:space="preserve">di </w:t>
      </w:r>
      <w:proofErr w:type="gramStart"/>
      <w:r w:rsidRPr="006B51B8">
        <w:rPr>
          <w:b/>
          <w:szCs w:val="24"/>
        </w:rPr>
        <w:t>Euro</w:t>
      </w:r>
      <w:proofErr w:type="gramEnd"/>
      <w:r w:rsidRPr="006B51B8">
        <w:rPr>
          <w:b/>
          <w:szCs w:val="24"/>
        </w:rPr>
        <w:t xml:space="preserve"> ………………………. ( …………………………… )</w:t>
      </w:r>
    </w:p>
    <w:p w14:paraId="587608B6" w14:textId="77777777" w:rsidR="00BB02B0" w:rsidRPr="006B51B8" w:rsidRDefault="00BB02B0" w:rsidP="006B51B8">
      <w:pPr>
        <w:pStyle w:val="Testodelblocco1"/>
        <w:spacing w:line="360" w:lineRule="auto"/>
        <w:ind w:left="0" w:right="0"/>
        <w:rPr>
          <w:szCs w:val="24"/>
        </w:rPr>
      </w:pPr>
      <w:r w:rsidRPr="006B51B8">
        <w:rPr>
          <w:b/>
          <w:szCs w:val="24"/>
        </w:rPr>
        <w:t xml:space="preserve">offerta minima </w:t>
      </w:r>
      <w:proofErr w:type="gramStart"/>
      <w:r w:rsidRPr="006B51B8">
        <w:rPr>
          <w:b/>
          <w:szCs w:val="24"/>
        </w:rPr>
        <w:t>Euro</w:t>
      </w:r>
      <w:proofErr w:type="gramEnd"/>
      <w:r w:rsidRPr="006B51B8">
        <w:rPr>
          <w:b/>
          <w:szCs w:val="24"/>
        </w:rPr>
        <w:t xml:space="preserve"> ………………………. ( …………………………… )</w:t>
      </w:r>
    </w:p>
    <w:p w14:paraId="43391239" w14:textId="77777777" w:rsidR="00BB02B0" w:rsidRPr="006B51B8" w:rsidRDefault="00BB02B0" w:rsidP="006B51B8">
      <w:pPr>
        <w:pStyle w:val="Testodelblocco1"/>
        <w:spacing w:line="360" w:lineRule="auto"/>
        <w:ind w:left="0" w:right="0"/>
        <w:rPr>
          <w:szCs w:val="24"/>
        </w:rPr>
      </w:pPr>
    </w:p>
    <w:p w14:paraId="7F7CE1F4" w14:textId="77777777" w:rsidR="00BB02B0" w:rsidRPr="006B51B8" w:rsidRDefault="00BB02B0" w:rsidP="006B51B8">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74F55841" w14:textId="77777777" w:rsidR="00E66DAF" w:rsidRPr="006B51B8" w:rsidRDefault="00E66DAF" w:rsidP="006B51B8">
      <w:pPr>
        <w:pStyle w:val="Testodelblocco1"/>
        <w:spacing w:line="360" w:lineRule="auto"/>
        <w:ind w:left="0" w:right="0"/>
        <w:rPr>
          <w:szCs w:val="24"/>
        </w:rPr>
      </w:pPr>
      <w:r w:rsidRPr="006B51B8">
        <w:rPr>
          <w:szCs w:val="24"/>
        </w:rPr>
        <w:t xml:space="preserve">In caso di gara ex art. 573 c.p.c. eventuali </w:t>
      </w:r>
      <w:r w:rsidRPr="006B51B8">
        <w:rPr>
          <w:b/>
          <w:szCs w:val="24"/>
        </w:rPr>
        <w:t>offerte in aumento</w:t>
      </w:r>
      <w:r w:rsidRPr="006B51B8">
        <w:rPr>
          <w:szCs w:val="24"/>
        </w:rPr>
        <w:t xml:space="preserve"> non potranno essere inferiori a:</w:t>
      </w:r>
    </w:p>
    <w:p w14:paraId="0347B751" w14:textId="77777777" w:rsidR="00E66DAF" w:rsidRPr="00E66DAF" w:rsidRDefault="00E66DAF" w:rsidP="006B51B8">
      <w:pPr>
        <w:pStyle w:val="Testodelblocco1"/>
        <w:spacing w:line="360" w:lineRule="auto"/>
        <w:ind w:left="0" w:right="0"/>
        <w:rPr>
          <w:b/>
          <w:szCs w:val="24"/>
        </w:rPr>
      </w:pPr>
      <w:r w:rsidRPr="00E66DAF">
        <w:rPr>
          <w:b/>
          <w:szCs w:val="24"/>
        </w:rPr>
        <w:t>€ 500,00</w:t>
      </w:r>
      <w:r w:rsidRPr="006B51B8">
        <w:rPr>
          <w:b/>
          <w:szCs w:val="24"/>
        </w:rPr>
        <w:t xml:space="preserve"> </w:t>
      </w:r>
      <w:r w:rsidRPr="006B51B8">
        <w:rPr>
          <w:bCs/>
          <w:szCs w:val="24"/>
        </w:rPr>
        <w:t xml:space="preserve">se il </w:t>
      </w:r>
      <w:r w:rsidRPr="00E66DAF">
        <w:rPr>
          <w:bCs/>
          <w:szCs w:val="24"/>
        </w:rPr>
        <w:t>prezzo di vendita</w:t>
      </w:r>
      <w:r w:rsidRPr="006B51B8">
        <w:rPr>
          <w:bCs/>
          <w:szCs w:val="24"/>
        </w:rPr>
        <w:t xml:space="preserve"> è</w:t>
      </w:r>
      <w:r w:rsidRPr="00E66DAF">
        <w:rPr>
          <w:bCs/>
          <w:szCs w:val="24"/>
        </w:rPr>
        <w:t xml:space="preserve"> inferiore a € 50.000,00;</w:t>
      </w:r>
      <w:r w:rsidRPr="00E66DAF">
        <w:rPr>
          <w:b/>
          <w:szCs w:val="24"/>
        </w:rPr>
        <w:t xml:space="preserve"> </w:t>
      </w:r>
    </w:p>
    <w:p w14:paraId="71506215" w14:textId="77777777" w:rsidR="00E66DAF" w:rsidRPr="00E66DAF" w:rsidRDefault="00E66DAF" w:rsidP="006B51B8">
      <w:pPr>
        <w:pStyle w:val="Testodelblocco1"/>
        <w:spacing w:line="360" w:lineRule="auto"/>
        <w:ind w:left="0" w:right="0"/>
        <w:rPr>
          <w:b/>
          <w:szCs w:val="24"/>
        </w:rPr>
      </w:pPr>
      <w:r w:rsidRPr="00E66DAF">
        <w:rPr>
          <w:b/>
          <w:szCs w:val="24"/>
        </w:rPr>
        <w:t>€ 1.000,00</w:t>
      </w:r>
      <w:r w:rsidRPr="006B51B8">
        <w:rPr>
          <w:b/>
          <w:szCs w:val="24"/>
        </w:rPr>
        <w:t xml:space="preserve">, </w:t>
      </w:r>
      <w:r w:rsidRPr="006B51B8">
        <w:rPr>
          <w:bCs/>
          <w:szCs w:val="24"/>
        </w:rPr>
        <w:t xml:space="preserve">se il </w:t>
      </w:r>
      <w:r w:rsidRPr="00E66DAF">
        <w:rPr>
          <w:bCs/>
          <w:szCs w:val="24"/>
        </w:rPr>
        <w:t>prezzo di vendita inferiore a € 100.000,00;</w:t>
      </w:r>
      <w:r w:rsidRPr="00E66DAF">
        <w:rPr>
          <w:b/>
          <w:szCs w:val="24"/>
        </w:rPr>
        <w:t xml:space="preserve"> </w:t>
      </w:r>
    </w:p>
    <w:p w14:paraId="33CFC0A9" w14:textId="77777777" w:rsidR="00E66DAF" w:rsidRPr="00E66DAF" w:rsidRDefault="00E66DAF" w:rsidP="006B51B8">
      <w:pPr>
        <w:pStyle w:val="Testodelblocco1"/>
        <w:spacing w:line="360" w:lineRule="auto"/>
        <w:ind w:left="0" w:right="0"/>
        <w:rPr>
          <w:b/>
          <w:szCs w:val="24"/>
        </w:rPr>
      </w:pPr>
      <w:r w:rsidRPr="00E66DAF">
        <w:rPr>
          <w:b/>
          <w:szCs w:val="24"/>
        </w:rPr>
        <w:t>€ 2.000,00</w:t>
      </w:r>
      <w:r w:rsidRPr="006B51B8">
        <w:rPr>
          <w:b/>
          <w:szCs w:val="24"/>
        </w:rPr>
        <w:t xml:space="preserve">, </w:t>
      </w:r>
      <w:r w:rsidRPr="006B51B8">
        <w:rPr>
          <w:bCs/>
          <w:szCs w:val="24"/>
        </w:rPr>
        <w:t xml:space="preserve">se il </w:t>
      </w:r>
      <w:r w:rsidRPr="00E66DAF">
        <w:rPr>
          <w:bCs/>
          <w:szCs w:val="24"/>
        </w:rPr>
        <w:t>prezzo di vendita inferiore a € 200.000,00;</w:t>
      </w:r>
      <w:r w:rsidRPr="00E66DAF">
        <w:rPr>
          <w:b/>
          <w:szCs w:val="24"/>
        </w:rPr>
        <w:t xml:space="preserve"> </w:t>
      </w:r>
    </w:p>
    <w:p w14:paraId="441ED5B5" w14:textId="77777777" w:rsidR="00E66DAF" w:rsidRPr="00E66DAF" w:rsidRDefault="00E66DAF" w:rsidP="006B51B8">
      <w:pPr>
        <w:pStyle w:val="Testodelblocco1"/>
        <w:spacing w:line="360" w:lineRule="auto"/>
        <w:ind w:left="0" w:right="0"/>
        <w:rPr>
          <w:b/>
          <w:szCs w:val="24"/>
        </w:rPr>
      </w:pPr>
      <w:r w:rsidRPr="00E66DAF">
        <w:rPr>
          <w:b/>
          <w:szCs w:val="24"/>
        </w:rPr>
        <w:t>€ 5.000,00</w:t>
      </w:r>
      <w:r w:rsidRPr="006B51B8">
        <w:rPr>
          <w:b/>
          <w:szCs w:val="24"/>
        </w:rPr>
        <w:t xml:space="preserve">, </w:t>
      </w:r>
      <w:r w:rsidRPr="006B51B8">
        <w:rPr>
          <w:bCs/>
          <w:szCs w:val="24"/>
        </w:rPr>
        <w:t xml:space="preserve">se il </w:t>
      </w:r>
      <w:r w:rsidRPr="00E66DAF">
        <w:rPr>
          <w:bCs/>
          <w:szCs w:val="24"/>
        </w:rPr>
        <w:t>prezzo di vendita pari o superiore a € 200.000,00;</w:t>
      </w:r>
    </w:p>
    <w:p w14:paraId="6DF95113" w14:textId="77777777" w:rsidR="008474C2" w:rsidRPr="006B51B8" w:rsidRDefault="00E66DAF" w:rsidP="006B51B8">
      <w:pPr>
        <w:pStyle w:val="Testodelblocco1"/>
        <w:spacing w:line="360" w:lineRule="auto"/>
        <w:ind w:left="0" w:right="0"/>
        <w:rPr>
          <w:b/>
          <w:szCs w:val="24"/>
        </w:rPr>
      </w:pPr>
      <w:r w:rsidRPr="00E66DAF">
        <w:rPr>
          <w:b/>
          <w:szCs w:val="24"/>
        </w:rPr>
        <w:t>Non è consentito l’inserimento di importi con decimali.</w:t>
      </w:r>
    </w:p>
    <w:p w14:paraId="10A83B51" w14:textId="77777777" w:rsidR="00D11C60" w:rsidRPr="006B51B8" w:rsidRDefault="00D11C60" w:rsidP="006B51B8">
      <w:pPr>
        <w:spacing w:line="360" w:lineRule="auto"/>
        <w:rPr>
          <w:b/>
        </w:rPr>
      </w:pPr>
    </w:p>
    <w:p w14:paraId="20F85E2E" w14:textId="77777777" w:rsidR="008474C2" w:rsidRPr="006B51B8" w:rsidRDefault="008474C2" w:rsidP="006B51B8">
      <w:pPr>
        <w:spacing w:line="360" w:lineRule="auto"/>
        <w:jc w:val="center"/>
        <w:rPr>
          <w:b/>
          <w:bCs/>
          <w:smallCaps/>
        </w:rPr>
      </w:pPr>
      <w:r w:rsidRPr="006B51B8">
        <w:rPr>
          <w:b/>
          <w:bCs/>
          <w:smallCaps/>
        </w:rPr>
        <w:t>D</w:t>
      </w:r>
      <w:r w:rsidR="00530B27" w:rsidRPr="006B51B8">
        <w:rPr>
          <w:b/>
          <w:bCs/>
          <w:smallCaps/>
        </w:rPr>
        <w:t xml:space="preserve"> </w:t>
      </w:r>
      <w:r w:rsidRPr="006B51B8">
        <w:rPr>
          <w:b/>
          <w:bCs/>
          <w:smallCaps/>
        </w:rPr>
        <w:t>E</w:t>
      </w:r>
      <w:r w:rsidR="00530B27" w:rsidRPr="006B51B8">
        <w:rPr>
          <w:b/>
          <w:bCs/>
          <w:smallCaps/>
        </w:rPr>
        <w:t xml:space="preserve"> </w:t>
      </w:r>
      <w:r w:rsidRPr="006B51B8">
        <w:rPr>
          <w:b/>
          <w:bCs/>
          <w:smallCaps/>
        </w:rPr>
        <w:t>T</w:t>
      </w:r>
      <w:r w:rsidR="00530B27" w:rsidRPr="006B51B8">
        <w:rPr>
          <w:b/>
          <w:bCs/>
          <w:smallCaps/>
        </w:rPr>
        <w:t xml:space="preserve"> </w:t>
      </w:r>
      <w:r w:rsidRPr="006B51B8">
        <w:rPr>
          <w:b/>
          <w:bCs/>
          <w:smallCaps/>
        </w:rPr>
        <w:t>E</w:t>
      </w:r>
      <w:r w:rsidR="00530B27" w:rsidRPr="006B51B8">
        <w:rPr>
          <w:b/>
          <w:bCs/>
          <w:smallCaps/>
        </w:rPr>
        <w:t xml:space="preserve"> </w:t>
      </w:r>
      <w:r w:rsidRPr="006B51B8">
        <w:rPr>
          <w:b/>
          <w:bCs/>
          <w:smallCaps/>
        </w:rPr>
        <w:t>R</w:t>
      </w:r>
      <w:r w:rsidR="00530B27" w:rsidRPr="006B51B8">
        <w:rPr>
          <w:b/>
          <w:bCs/>
          <w:smallCaps/>
        </w:rPr>
        <w:t xml:space="preserve"> </w:t>
      </w:r>
      <w:r w:rsidRPr="006B51B8">
        <w:rPr>
          <w:b/>
          <w:bCs/>
          <w:smallCaps/>
        </w:rPr>
        <w:t>M</w:t>
      </w:r>
      <w:r w:rsidR="00530B27" w:rsidRPr="006B51B8">
        <w:rPr>
          <w:b/>
          <w:bCs/>
          <w:smallCaps/>
        </w:rPr>
        <w:t xml:space="preserve"> </w:t>
      </w:r>
      <w:r w:rsidRPr="006B51B8">
        <w:rPr>
          <w:b/>
          <w:bCs/>
          <w:smallCaps/>
        </w:rPr>
        <w:t>I</w:t>
      </w:r>
      <w:r w:rsidR="00530B27" w:rsidRPr="006B51B8">
        <w:rPr>
          <w:b/>
          <w:bCs/>
          <w:smallCaps/>
        </w:rPr>
        <w:t xml:space="preserve"> </w:t>
      </w:r>
      <w:r w:rsidRPr="006B51B8">
        <w:rPr>
          <w:b/>
          <w:bCs/>
          <w:smallCaps/>
        </w:rPr>
        <w:t>N</w:t>
      </w:r>
      <w:r w:rsidR="00530B27" w:rsidRPr="006B51B8">
        <w:rPr>
          <w:b/>
          <w:bCs/>
          <w:smallCaps/>
        </w:rPr>
        <w:t xml:space="preserve"> </w:t>
      </w:r>
      <w:r w:rsidRPr="006B51B8">
        <w:rPr>
          <w:b/>
          <w:bCs/>
          <w:smallCaps/>
        </w:rPr>
        <w:t>A</w:t>
      </w:r>
    </w:p>
    <w:p w14:paraId="7341D6AF" w14:textId="77777777" w:rsidR="00D44872" w:rsidRPr="006B51B8" w:rsidRDefault="008474C2" w:rsidP="006B51B8">
      <w:pPr>
        <w:spacing w:line="360" w:lineRule="auto"/>
        <w:jc w:val="both"/>
      </w:pPr>
      <w:r w:rsidRPr="006B51B8">
        <w:t>le seguenti modalità di presentazione delle offerte e di svolgimento della procedura di vendita.</w:t>
      </w:r>
    </w:p>
    <w:p w14:paraId="3FD5FED2" w14:textId="77777777" w:rsidR="00D44872" w:rsidRPr="006B51B8" w:rsidRDefault="00D44872" w:rsidP="006B51B8">
      <w:pPr>
        <w:spacing w:line="360" w:lineRule="auto"/>
        <w:jc w:val="center"/>
      </w:pPr>
    </w:p>
    <w:p w14:paraId="0F9D92E3" w14:textId="77777777" w:rsidR="00E92146" w:rsidRPr="006B51B8" w:rsidRDefault="00E92146" w:rsidP="006B51B8">
      <w:pPr>
        <w:spacing w:line="360" w:lineRule="auto"/>
        <w:jc w:val="center"/>
      </w:pPr>
      <w:r w:rsidRPr="006B51B8">
        <w:t>[</w:t>
      </w:r>
      <w:r w:rsidRPr="006B51B8">
        <w:rPr>
          <w:position w:val="-2"/>
        </w:rPr>
        <w:t>A</w:t>
      </w:r>
      <w:r w:rsidRPr="006B51B8">
        <w:t>]</w:t>
      </w:r>
    </w:p>
    <w:p w14:paraId="2B18C4B7" w14:textId="77777777" w:rsidR="00D44872" w:rsidRPr="006B51B8" w:rsidRDefault="00D44872" w:rsidP="006B51B8">
      <w:pPr>
        <w:spacing w:line="360" w:lineRule="auto"/>
        <w:jc w:val="center"/>
      </w:pPr>
    </w:p>
    <w:p w14:paraId="703F676F" w14:textId="77777777" w:rsidR="00E92146" w:rsidRPr="006B51B8" w:rsidRDefault="00E92146" w:rsidP="006B51B8">
      <w:pPr>
        <w:spacing w:line="360" w:lineRule="auto"/>
        <w:rPr>
          <w:b/>
        </w:rPr>
      </w:pPr>
      <w:r w:rsidRPr="006B51B8">
        <w:rPr>
          <w:b/>
        </w:rPr>
        <w:t>DISCIPLINA DELLA VENDITA SENZA INCANTO CON MODALIT</w:t>
      </w:r>
      <w:r w:rsidR="00BC294C" w:rsidRPr="006B51B8">
        <w:rPr>
          <w:b/>
        </w:rPr>
        <w:t>À</w:t>
      </w:r>
      <w:r w:rsidRPr="006B51B8">
        <w:rPr>
          <w:b/>
        </w:rPr>
        <w:t xml:space="preserve"> ASINCRONA</w:t>
      </w:r>
    </w:p>
    <w:p w14:paraId="4B700E0D" w14:textId="77777777" w:rsidR="004A7DDB" w:rsidRPr="006B51B8" w:rsidRDefault="004A7DDB" w:rsidP="006B51B8">
      <w:pPr>
        <w:spacing w:line="360" w:lineRule="auto"/>
        <w:rPr>
          <w:b/>
        </w:rPr>
      </w:pPr>
    </w:p>
    <w:p w14:paraId="24D7E4F6" w14:textId="77777777" w:rsidR="00BB02B0"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MODALIT</w:t>
      </w:r>
      <w:r w:rsidR="00B00445" w:rsidRPr="006B51B8">
        <w:rPr>
          <w:rFonts w:ascii="Times New Roman" w:hAnsi="Times New Roman" w:cs="Times New Roman"/>
          <w:b/>
          <w:color w:val="auto"/>
          <w:u w:val="single"/>
        </w:rPr>
        <w:t>À</w:t>
      </w:r>
      <w:r w:rsidRPr="006B51B8">
        <w:rPr>
          <w:rFonts w:ascii="Times New Roman" w:hAnsi="Times New Roman" w:cs="Times New Roman"/>
          <w:b/>
          <w:color w:val="auto"/>
          <w:u w:val="single"/>
        </w:rPr>
        <w:t xml:space="preserve"> DI PRESENTAZIONE </w:t>
      </w:r>
      <w:r w:rsidR="00B00445" w:rsidRPr="006B51B8">
        <w:rPr>
          <w:rFonts w:ascii="Times New Roman" w:hAnsi="Times New Roman" w:cs="Times New Roman"/>
          <w:b/>
          <w:color w:val="auto"/>
          <w:u w:val="single"/>
        </w:rPr>
        <w:t>DELL’</w:t>
      </w:r>
      <w:r w:rsidRPr="006B51B8">
        <w:rPr>
          <w:rFonts w:ascii="Times New Roman" w:hAnsi="Times New Roman" w:cs="Times New Roman"/>
          <w:b/>
          <w:color w:val="auto"/>
          <w:u w:val="single"/>
        </w:rPr>
        <w:t>OFFERTA TELEMATICA</w:t>
      </w:r>
    </w:p>
    <w:p w14:paraId="09777BD9" w14:textId="77777777" w:rsidR="00E92146"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color w:val="auto"/>
        </w:rPr>
        <w:t>Le offerte andranno obbligatoriamente redatte e depositate con le modalità ed i contenuti tutti previsti dagli artt. 12 e seguenti del Decreto del Ministro della Giustizia n. 32 del 26 febbraio 2015</w:t>
      </w:r>
      <w:r w:rsidR="00E66DAF" w:rsidRPr="006B51B8">
        <w:rPr>
          <w:rFonts w:ascii="Times New Roman" w:hAnsi="Times New Roman" w:cs="Times New Roman"/>
          <w:color w:val="auto"/>
        </w:rPr>
        <w:t>.</w:t>
      </w:r>
    </w:p>
    <w:p w14:paraId="47D6FC70" w14:textId="77777777" w:rsidR="00E92146"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Anche ad integrazione di quanto previsto nel citato decreto </w:t>
      </w:r>
      <w:r w:rsidRPr="00890B85">
        <w:rPr>
          <w:rFonts w:ascii="Times New Roman" w:hAnsi="Times New Roman" w:cs="Times New Roman"/>
          <w:color w:val="auto"/>
        </w:rPr>
        <w:t>le offerte di acquisto (in bollo</w:t>
      </w:r>
      <w:r w:rsidRPr="00890B85">
        <w:rPr>
          <w:rStyle w:val="Rimandonotaapidipagina"/>
          <w:rFonts w:ascii="Times New Roman" w:hAnsi="Times New Roman"/>
          <w:color w:val="auto"/>
        </w:rPr>
        <w:footnoteReference w:id="1"/>
      </w:r>
      <w:r w:rsidRPr="00890B85">
        <w:rPr>
          <w:rFonts w:ascii="Times New Roman" w:hAnsi="Times New Roman" w:cs="Times New Roman"/>
          <w:color w:val="auto"/>
        </w:rPr>
        <w:t xml:space="preserve">) potranno essere presentate </w:t>
      </w:r>
      <w:r w:rsidRPr="00890B85">
        <w:rPr>
          <w:rFonts w:ascii="Times New Roman" w:hAnsi="Times New Roman" w:cs="Times New Roman"/>
          <w:b/>
          <w:color w:val="auto"/>
        </w:rPr>
        <w:t xml:space="preserve">unicamente dall’offerente </w:t>
      </w:r>
      <w:r w:rsidRPr="00890B85">
        <w:rPr>
          <w:rFonts w:ascii="Times New Roman" w:hAnsi="Times New Roman" w:cs="Times New Roman"/>
          <w:color w:val="auto"/>
        </w:rPr>
        <w:t>(o da uno degli offerenti o dal legale</w:t>
      </w:r>
      <w:r w:rsidRPr="006B51B8">
        <w:rPr>
          <w:rFonts w:ascii="Times New Roman" w:hAnsi="Times New Roman" w:cs="Times New Roman"/>
          <w:color w:val="auto"/>
        </w:rPr>
        <w:t xml:space="preserve"> </w:t>
      </w:r>
      <w:r w:rsidRPr="00890B85">
        <w:rPr>
          <w:rFonts w:ascii="Times New Roman" w:hAnsi="Times New Roman" w:cs="Times New Roman"/>
          <w:color w:val="auto"/>
        </w:rPr>
        <w:lastRenderedPageBreak/>
        <w:t>rappresentante della società offerente</w:t>
      </w:r>
      <w:r w:rsidRPr="00890B85">
        <w:rPr>
          <w:rFonts w:ascii="Times New Roman" w:hAnsi="Times New Roman" w:cs="Times New Roman"/>
          <w:b/>
          <w:color w:val="auto"/>
        </w:rPr>
        <w:t>) o dal procuratore legale anche a norma dell’art.579 ultimo co. c.p.c</w:t>
      </w:r>
      <w:r w:rsidRPr="00890B85">
        <w:rPr>
          <w:rFonts w:ascii="Times New Roman" w:hAnsi="Times New Roman" w:cs="Times New Roman"/>
          <w:color w:val="auto"/>
        </w:rPr>
        <w:t xml:space="preserve">., sino alle </w:t>
      </w:r>
      <w:r w:rsidRPr="00890B85">
        <w:rPr>
          <w:rFonts w:ascii="Times New Roman" w:hAnsi="Times New Roman" w:cs="Times New Roman"/>
          <w:b/>
          <w:bCs/>
          <w:color w:val="auto"/>
        </w:rPr>
        <w:t>ore 23</w:t>
      </w:r>
      <w:r w:rsidR="00CD15CF" w:rsidRPr="00890B85">
        <w:rPr>
          <w:rFonts w:ascii="Times New Roman" w:hAnsi="Times New Roman" w:cs="Times New Roman"/>
          <w:b/>
          <w:bCs/>
          <w:color w:val="auto"/>
        </w:rPr>
        <w:t>:</w:t>
      </w:r>
      <w:r w:rsidRPr="00890B85">
        <w:rPr>
          <w:rFonts w:ascii="Times New Roman" w:hAnsi="Times New Roman" w:cs="Times New Roman"/>
          <w:b/>
          <w:bCs/>
          <w:color w:val="auto"/>
        </w:rPr>
        <w:t>59</w:t>
      </w:r>
      <w:r w:rsidRPr="00890B85">
        <w:rPr>
          <w:rFonts w:ascii="Times New Roman" w:hAnsi="Times New Roman" w:cs="Times New Roman"/>
          <w:color w:val="auto"/>
        </w:rPr>
        <w:t xml:space="preserve"> del</w:t>
      </w:r>
      <w:r w:rsidR="00827AB1" w:rsidRPr="00890B85">
        <w:rPr>
          <w:rFonts w:ascii="Times New Roman" w:hAnsi="Times New Roman" w:cs="Times New Roman"/>
          <w:color w:val="auto"/>
        </w:rPr>
        <w:t xml:space="preserve"> </w:t>
      </w:r>
      <w:r w:rsidRPr="00890B85">
        <w:rPr>
          <w:rFonts w:ascii="Times New Roman" w:hAnsi="Times New Roman" w:cs="Times New Roman"/>
          <w:color w:val="auto"/>
        </w:rPr>
        <w:t>giorno precedente la data fissata per il loro esame e per la vendita,</w:t>
      </w:r>
      <w:r w:rsidRPr="006B51B8">
        <w:rPr>
          <w:rFonts w:ascii="Times New Roman" w:hAnsi="Times New Roman" w:cs="Times New Roman"/>
          <w:color w:val="auto"/>
        </w:rPr>
        <w:t xml:space="preserve"> tramite il modulo web “Offerta telematica” fornito dal Ministero della Giustizia (accessibile dalla scheda del lotto in vendita presente sul portale del gestore della vendita telematica), secondo le indicazioni riportate nel “Manuale Utente” pubblicato sul portale delle vendite pubbliche del Ministero della Giustizia; il file criptato in formato zip</w:t>
      </w:r>
      <w:r w:rsidR="009D5969" w:rsidRPr="006B51B8">
        <w:rPr>
          <w:rFonts w:ascii="Times New Roman" w:hAnsi="Times New Roman" w:cs="Times New Roman"/>
          <w:color w:val="auto"/>
        </w:rPr>
        <w:t xml:space="preserve"> </w:t>
      </w:r>
      <w:r w:rsidRPr="006B51B8">
        <w:rPr>
          <w:rFonts w:ascii="Times New Roman" w:hAnsi="Times New Roman" w:cs="Times New Roman"/>
          <w:color w:val="auto"/>
        </w:rPr>
        <w:t>.p7m, contenente l’offerta integrale e gli allegati all’offerta,</w:t>
      </w:r>
      <w:r w:rsidR="00827AB1" w:rsidRPr="006B51B8">
        <w:rPr>
          <w:rFonts w:ascii="Times New Roman" w:hAnsi="Times New Roman" w:cs="Times New Roman"/>
          <w:color w:val="auto"/>
        </w:rPr>
        <w:t xml:space="preserve"> </w:t>
      </w:r>
      <w:r w:rsidRPr="006B51B8">
        <w:rPr>
          <w:rFonts w:ascii="Times New Roman" w:hAnsi="Times New Roman" w:cs="Times New Roman"/>
          <w:color w:val="auto"/>
        </w:rPr>
        <w:t xml:space="preserve">dovrà essere inviato all’indirizzo </w:t>
      </w:r>
      <w:r w:rsidR="00247E25" w:rsidRPr="006B51B8">
        <w:rPr>
          <w:rFonts w:ascii="Times New Roman" w:hAnsi="Times New Roman" w:cs="Times New Roman"/>
          <w:color w:val="auto"/>
        </w:rPr>
        <w:t>Pec</w:t>
      </w:r>
      <w:r w:rsidRPr="006B51B8">
        <w:rPr>
          <w:rFonts w:ascii="Times New Roman" w:hAnsi="Times New Roman" w:cs="Times New Roman"/>
          <w:color w:val="auto"/>
        </w:rPr>
        <w:t xml:space="preserve"> del Ministero della Giustizia </w:t>
      </w:r>
      <w:hyperlink r:id="rId8" w:history="1">
        <w:r w:rsidRPr="006B51B8">
          <w:rPr>
            <w:rStyle w:val="Collegamentoipertestuale"/>
            <w:rFonts w:ascii="Times New Roman" w:hAnsi="Times New Roman"/>
            <w:b/>
            <w:i/>
            <w:color w:val="auto"/>
            <w:u w:val="none"/>
          </w:rPr>
          <w:t>offertapvp.dgsia@giustiziacert.it</w:t>
        </w:r>
      </w:hyperlink>
      <w:r w:rsidRPr="006B51B8">
        <w:rPr>
          <w:rFonts w:ascii="Times New Roman" w:hAnsi="Times New Roman" w:cs="Times New Roman"/>
          <w:b/>
          <w:i/>
          <w:color w:val="auto"/>
        </w:rPr>
        <w:t xml:space="preserve">. </w:t>
      </w:r>
      <w:r w:rsidRPr="006B51B8">
        <w:rPr>
          <w:rFonts w:ascii="Times New Roman" w:hAnsi="Times New Roman" w:cs="Times New Roman"/>
          <w:b/>
          <w:color w:val="auto"/>
        </w:rPr>
        <w:t>Saranno dichiarate inammissibili le offerte provenienti da “presentatori” diversi dai soggetti suindicati (offerenti o procuratore legale)</w:t>
      </w:r>
      <w:r w:rsidRPr="006B51B8">
        <w:rPr>
          <w:rFonts w:ascii="Times New Roman" w:hAnsi="Times New Roman" w:cs="Times New Roman"/>
          <w:color w:val="auto"/>
        </w:rPr>
        <w:t>.</w:t>
      </w:r>
    </w:p>
    <w:p w14:paraId="1D9F2EE7" w14:textId="77777777" w:rsidR="00E92146"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A pena d’inammissibilità l’offerta dovrà essere sottoscritta digitalmente utilizzando un certificato di firma digitale in corso di validità rilasciato da un organismo incluso nell’elenco pubblico dei certificatori accreditati e trasmessa a mezzo casella di posta elettronica certificata (dell’offerente o del suo procuratore legale); in alternativa è possibile trasmettere l’offerta e gli allegati a mezzo casella di posta elettronica certificata per la vendita telematica ai sensi dell’art. 12, comma 5 del D.M. n. 32/2015</w:t>
      </w:r>
      <w:r w:rsidRPr="006B51B8">
        <w:rPr>
          <w:rStyle w:val="Rimandonotaapidipagina"/>
          <w:rFonts w:ascii="Times New Roman" w:hAnsi="Times New Roman"/>
          <w:color w:val="auto"/>
        </w:rPr>
        <w:footnoteReference w:id="2"/>
      </w:r>
      <w:r w:rsidRPr="006B51B8">
        <w:rPr>
          <w:rFonts w:ascii="Times New Roman" w:hAnsi="Times New Roman" w:cs="Times New Roman"/>
          <w:color w:val="auto"/>
        </w:rPr>
        <w:t>.</w:t>
      </w:r>
    </w:p>
    <w:p w14:paraId="7ED72211" w14:textId="77777777" w:rsidR="00E92146"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L’offerta si intenderà depositata nel momento in cui viene generata la ricevuta completa di avvenuta consegna da parte del gestore </w:t>
      </w:r>
      <w:r w:rsidR="00E66DAF" w:rsidRPr="006B51B8">
        <w:rPr>
          <w:rFonts w:ascii="Times New Roman" w:hAnsi="Times New Roman" w:cs="Times New Roman"/>
          <w:color w:val="auto"/>
        </w:rPr>
        <w:t>PEC</w:t>
      </w:r>
      <w:r w:rsidRPr="006B51B8">
        <w:rPr>
          <w:rFonts w:ascii="Times New Roman" w:hAnsi="Times New Roman" w:cs="Times New Roman"/>
          <w:color w:val="auto"/>
        </w:rPr>
        <w:t xml:space="preserve"> del Ministero della Giustizia; </w:t>
      </w:r>
    </w:p>
    <w:p w14:paraId="1E42D153" w14:textId="77777777" w:rsidR="00B00445" w:rsidRPr="006B51B8" w:rsidRDefault="00E92146"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In caso di mancato funzionamento dei servizi telematici del sistema giustizia l’offerta dovrà essere depositata ai sensi dell’art. 15 D.M.</w:t>
      </w:r>
      <w:r w:rsidR="001808F2" w:rsidRPr="006B51B8">
        <w:rPr>
          <w:rFonts w:ascii="Times New Roman" w:hAnsi="Times New Roman" w:cs="Times New Roman"/>
          <w:color w:val="auto"/>
        </w:rPr>
        <w:t xml:space="preserve"> n. 32/2015</w:t>
      </w:r>
      <w:r w:rsidR="00890B85">
        <w:rPr>
          <w:rFonts w:ascii="Times New Roman" w:hAnsi="Times New Roman" w:cs="Times New Roman"/>
          <w:color w:val="auto"/>
        </w:rPr>
        <w:t>.</w:t>
      </w:r>
    </w:p>
    <w:p w14:paraId="04652D68" w14:textId="77777777" w:rsidR="00E66DAF" w:rsidRPr="006B51B8" w:rsidRDefault="00E66DA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88B9080" w14:textId="77777777" w:rsidR="00B00445" w:rsidRPr="006B51B8" w:rsidRDefault="009D5969"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CONTENUTO DELL'OFFERTA</w:t>
      </w:r>
    </w:p>
    <w:p w14:paraId="5D334E4C" w14:textId="77777777" w:rsidR="00B00445" w:rsidRPr="006B51B8" w:rsidRDefault="00E92146"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L’offerta dovrà contenere:</w:t>
      </w:r>
    </w:p>
    <w:p w14:paraId="144FA49C"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cognome, il nome, il luogo, la data di nascita, il codice fiscale o partita IVA, il domicilio, lo stato civile, ed il recapito telefonico del soggetto cui andrà intestato l’immobile (</w:t>
      </w:r>
      <w:r w:rsidRPr="006B51B8">
        <w:rPr>
          <w:rFonts w:ascii="Times New Roman" w:hAnsi="Times New Roman" w:cs="Times New Roman"/>
          <w:color w:val="auto"/>
          <w:u w:val="single"/>
        </w:rPr>
        <w:t>non sarà possibile intestare l’immobile a soggetto diverso da quello che sottoscrive l’offerta</w:t>
      </w:r>
      <w:r w:rsidRPr="006B51B8">
        <w:rPr>
          <w:rFonts w:ascii="Times New Roman" w:hAnsi="Times New Roman" w:cs="Times New Roman"/>
          <w:color w:val="auto"/>
        </w:rPr>
        <w:t>). Se l’offerente è coniugato in regime di comunione legale dei beni, dovranno essere indicati anche i corrispondenti dati del coniuge. Se l’offerente è minorenne, l’offerta dovrà essere sottoscritta dai genitori previa autorizzazione del giudice tutelare;</w:t>
      </w:r>
    </w:p>
    <w:p w14:paraId="4E6AB6D5"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l’ufficio giudiziario presso il quale pende la procedura;</w:t>
      </w:r>
    </w:p>
    <w:p w14:paraId="6EF4F220"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l’anno e il numero di ruolo generale della procedura;</w:t>
      </w:r>
    </w:p>
    <w:p w14:paraId="45F9B348"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numero o altro dato identificativo del lotto;</w:t>
      </w:r>
    </w:p>
    <w:p w14:paraId="175F9C2A"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lastRenderedPageBreak/>
        <w:t>la descrizione del bene;</w:t>
      </w:r>
    </w:p>
    <w:p w14:paraId="49F6A3EA"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l’indicazione del referente della procedura/delegato alle operazioni di vendita;</w:t>
      </w:r>
    </w:p>
    <w:p w14:paraId="15FB2BBE"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e l’ora fissata per l’inizio delle operazioni di vendita;</w:t>
      </w:r>
    </w:p>
    <w:p w14:paraId="5FC9C26E" w14:textId="77777777" w:rsidR="006B51B8"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prezzo offerto, che non potrà essere, </w:t>
      </w:r>
      <w:r w:rsidRPr="006B51B8">
        <w:rPr>
          <w:rFonts w:ascii="Times New Roman" w:hAnsi="Times New Roman" w:cs="Times New Roman"/>
          <w:color w:val="auto"/>
          <w:u w:val="single"/>
        </w:rPr>
        <w:t>a pena di inefficacia dell’offerta</w:t>
      </w:r>
      <w:r w:rsidRPr="006B51B8">
        <w:rPr>
          <w:rFonts w:ascii="Times New Roman" w:hAnsi="Times New Roman" w:cs="Times New Roman"/>
          <w:color w:val="auto"/>
        </w:rPr>
        <w:t>, inferiore di oltre un quarto al valore d’asta indicato</w:t>
      </w:r>
      <w:r w:rsidR="006B51B8" w:rsidRPr="006B51B8">
        <w:rPr>
          <w:rFonts w:ascii="Times New Roman" w:hAnsi="Times New Roman" w:cs="Times New Roman"/>
          <w:color w:val="auto"/>
        </w:rPr>
        <w:t xml:space="preserve"> (sarà quindi valida l’offerta che indichi un prezzo pari al 75% del prezzo base)</w:t>
      </w:r>
      <w:r w:rsidRPr="006B51B8">
        <w:rPr>
          <w:rFonts w:ascii="Times New Roman" w:hAnsi="Times New Roman" w:cs="Times New Roman"/>
          <w:color w:val="auto"/>
        </w:rPr>
        <w:t>;</w:t>
      </w:r>
    </w:p>
    <w:p w14:paraId="5A34EED2"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termine di pagamento del saldo prezzo e degli oneri accessori, che non potrà comunque essere superiore a centoventi giorni dalla data dell’aggiudicazione</w:t>
      </w:r>
      <w:r w:rsidR="006B51B8" w:rsidRPr="006B51B8">
        <w:rPr>
          <w:rFonts w:ascii="Times New Roman" w:hAnsi="Times New Roman" w:cs="Times New Roman"/>
          <w:color w:val="auto"/>
        </w:rPr>
        <w:t>;</w:t>
      </w:r>
      <w:r w:rsidRPr="006B51B8">
        <w:rPr>
          <w:rFonts w:ascii="Times New Roman" w:hAnsi="Times New Roman" w:cs="Times New Roman"/>
          <w:color w:val="auto"/>
        </w:rPr>
        <w:t xml:space="preserve"> </w:t>
      </w:r>
      <w:r w:rsidR="006B51B8" w:rsidRPr="006B51B8">
        <w:rPr>
          <w:rFonts w:ascii="Times New Roman" w:hAnsi="Times New Roman" w:cs="Times New Roman"/>
          <w:color w:val="auto"/>
        </w:rPr>
        <w:t xml:space="preserve">se non specificato dall’offerente </w:t>
      </w:r>
      <w:r w:rsidR="00171492">
        <w:rPr>
          <w:rFonts w:ascii="Times New Roman" w:hAnsi="Times New Roman" w:cs="Times New Roman"/>
          <w:color w:val="auto"/>
        </w:rPr>
        <w:t xml:space="preserve">ovvero sia stato indicato un termine superiore a centoventi giorni </w:t>
      </w:r>
      <w:r w:rsidR="006B51B8" w:rsidRPr="006B51B8">
        <w:rPr>
          <w:rFonts w:ascii="Times New Roman" w:hAnsi="Times New Roman" w:cs="Times New Roman"/>
          <w:color w:val="auto"/>
        </w:rPr>
        <w:t>il termine si intenderà quello di centoventi giorni;</w:t>
      </w:r>
    </w:p>
    <w:p w14:paraId="3BBAC79B"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l’importo versato a titolo di cauzione, in misura pari o superiore al 10 per cento del prezzo offerto, importo che sarà trattenuto in caso di rifiuto dell’acquisto;</w:t>
      </w:r>
    </w:p>
    <w:p w14:paraId="07884C92"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la data, l’orario e il numero di CRO del bonifico effettuato per il versamento della cauzione</w:t>
      </w:r>
      <w:r w:rsidRPr="006B51B8">
        <w:rPr>
          <w:rStyle w:val="Rimandonotaapidipagina"/>
          <w:rFonts w:ascii="Times New Roman" w:hAnsi="Times New Roman"/>
          <w:color w:val="auto"/>
        </w:rPr>
        <w:footnoteReference w:id="3"/>
      </w:r>
      <w:r w:rsidRPr="006B51B8">
        <w:rPr>
          <w:rFonts w:ascii="Times New Roman" w:hAnsi="Times New Roman" w:cs="Times New Roman"/>
          <w:color w:val="auto"/>
        </w:rPr>
        <w:t>;</w:t>
      </w:r>
    </w:p>
    <w:p w14:paraId="12EE268D"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codice IBAN del conto sul quale è stata addebitata la somma oggetto del bonifico;</w:t>
      </w:r>
    </w:p>
    <w:p w14:paraId="5549BAD3" w14:textId="77777777" w:rsidR="00E66DAF"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l’indirizzo della casella di posta elettronica certificata (o della casella di posta elettronica certificata per la vendita telematica) utilizzata per trasmettere l’offerta e per ricevere le comunicazioni previste ed il recapito di telefonia mobile ove ricevere le eventuali comunicazioni previste</w:t>
      </w:r>
      <w:r w:rsidRPr="006B51B8">
        <w:rPr>
          <w:rStyle w:val="Rimandonotaapidipagina"/>
          <w:rFonts w:ascii="Times New Roman" w:hAnsi="Times New Roman"/>
          <w:color w:val="auto"/>
        </w:rPr>
        <w:footnoteReference w:id="4"/>
      </w:r>
      <w:r w:rsidRPr="006B51B8">
        <w:rPr>
          <w:rFonts w:ascii="Times New Roman" w:hAnsi="Times New Roman" w:cs="Times New Roman"/>
          <w:color w:val="auto"/>
        </w:rPr>
        <w:t>;</w:t>
      </w:r>
    </w:p>
    <w:p w14:paraId="0891150F" w14:textId="77777777" w:rsidR="00B00445" w:rsidRPr="006B51B8" w:rsidRDefault="00E92146" w:rsidP="006B51B8">
      <w:pPr>
        <w:pStyle w:val="testo"/>
        <w:numPr>
          <w:ilvl w:val="0"/>
          <w:numId w:val="9"/>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l’espressa dichiarazione di aver preso visione della perizia di stima;</w:t>
      </w:r>
    </w:p>
    <w:p w14:paraId="40E1A336" w14:textId="77777777" w:rsidR="00B00445"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u w:val="single"/>
        </w:rPr>
        <w:t>NB:</w:t>
      </w:r>
      <w:r w:rsidRPr="006B51B8">
        <w:rPr>
          <w:rFonts w:ascii="Times New Roman" w:hAnsi="Times New Roman" w:cs="Times New Roman"/>
          <w:color w:val="auto"/>
        </w:rPr>
        <w:t xml:space="preserve"> </w:t>
      </w:r>
      <w:r w:rsidRPr="006B51B8">
        <w:rPr>
          <w:rFonts w:ascii="Times New Roman" w:hAnsi="Times New Roman" w:cs="Times New Roman"/>
          <w:color w:val="auto"/>
          <w:u w:val="single"/>
        </w:rPr>
        <w:t>Le dichiarazioni ed i dati richiesti non previsti dal modulo ministeriale dovranno essere oggetto di separata dichiarazione da allegare telematicamente all’offerta</w:t>
      </w:r>
      <w:r w:rsidR="00961E5C" w:rsidRPr="006B51B8">
        <w:rPr>
          <w:rFonts w:ascii="Times New Roman" w:hAnsi="Times New Roman" w:cs="Times New Roman"/>
          <w:color w:val="auto"/>
        </w:rPr>
        <w:t>.</w:t>
      </w:r>
    </w:p>
    <w:p w14:paraId="2B3F2263" w14:textId="77777777" w:rsidR="00E66DAF" w:rsidRPr="006B51B8" w:rsidRDefault="00E66DAF"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0170CA7" w14:textId="77777777" w:rsidR="00E92146" w:rsidRPr="006B51B8" w:rsidRDefault="00E92146"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DOCUMENTI DA ALLEGARE ALL’OFFERTA</w:t>
      </w:r>
    </w:p>
    <w:p w14:paraId="7F4D3097" w14:textId="3074EC34" w:rsidR="00E66DAF" w:rsidRPr="006B51B8" w:rsidRDefault="00D4097E"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 documento di identità e codice fiscale dell’offerente e del coniuge in comunione legale dei beni; </w:t>
      </w:r>
      <w:r w:rsidR="00405D2C" w:rsidRPr="006B51B8">
        <w:rPr>
          <w:rFonts w:ascii="Times New Roman" w:hAnsi="Times New Roman" w:cs="Times New Roman"/>
          <w:color w:val="auto"/>
        </w:rPr>
        <w:t xml:space="preserve">nel caso di soggetto straniero, non comunitario, oltre </w:t>
      </w:r>
      <w:r w:rsidR="00D577B2">
        <w:rPr>
          <w:rFonts w:ascii="Times New Roman" w:hAnsi="Times New Roman" w:cs="Times New Roman"/>
          <w:color w:val="auto"/>
        </w:rPr>
        <w:t>ai</w:t>
      </w:r>
      <w:r w:rsidR="00405D2C" w:rsidRPr="006B51B8">
        <w:rPr>
          <w:rFonts w:ascii="Times New Roman" w:hAnsi="Times New Roman" w:cs="Times New Roman"/>
          <w:color w:val="auto"/>
        </w:rPr>
        <w:t xml:space="preserve"> documenti suddetti, copia del permesso di soggiorno ovvero indicazione del Trattato internazionale tra lo Stato italiano e quello di appartenenza che legittimi l’acquisto di beni nel territorio </w:t>
      </w:r>
      <w:proofErr w:type="gramStart"/>
      <w:r w:rsidR="00405D2C" w:rsidRPr="006B51B8">
        <w:rPr>
          <w:rFonts w:ascii="Times New Roman" w:hAnsi="Times New Roman" w:cs="Times New Roman"/>
          <w:color w:val="auto"/>
        </w:rPr>
        <w:t>Italiano</w:t>
      </w:r>
      <w:proofErr w:type="gramEnd"/>
      <w:r w:rsidR="00405D2C" w:rsidRPr="006B51B8">
        <w:rPr>
          <w:rFonts w:ascii="Times New Roman" w:hAnsi="Times New Roman" w:cs="Times New Roman"/>
          <w:color w:val="auto"/>
        </w:rPr>
        <w:t>, ovvero se sussista la cd. “condizione di reciprocità” tra lo Stato di appartenenza e lo Stato italiano</w:t>
      </w:r>
      <w:r w:rsidR="00E66DAF" w:rsidRPr="006B51B8">
        <w:rPr>
          <w:rFonts w:ascii="Times New Roman" w:hAnsi="Times New Roman" w:cs="Times New Roman"/>
          <w:color w:val="auto"/>
        </w:rPr>
        <w:t>;</w:t>
      </w:r>
    </w:p>
    <w:p w14:paraId="4F4E0D76"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del bonifico attestante il versamento della cauzione; in difetto – laddove la cauzione </w:t>
      </w:r>
      <w:r w:rsidRPr="006B51B8">
        <w:rPr>
          <w:rFonts w:ascii="Times New Roman" w:hAnsi="Times New Roman" w:cs="Times New Roman"/>
          <w:color w:val="auto"/>
        </w:rPr>
        <w:lastRenderedPageBreak/>
        <w:t>non potesse essere abbinata all’offerta o rinvenuta sul conto dedicato (ad es. per errori di digitazione del CRO) – l’offerta sarà dichiarata inammissibile;</w:t>
      </w:r>
    </w:p>
    <w:p w14:paraId="00674468"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14B809C6"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copia anche per immagine della procura speciale o della procura generale rilasciata per atto pubblico o scrittura privata autenticata, nell’ipotesi di offerta fatta a mezzo di procuratore legale, cioè di avvocato; </w:t>
      </w:r>
    </w:p>
    <w:p w14:paraId="735BA90D"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della visura camerale della società attestante i poteri del legale rappresentante della persona giuridica offerente, risalente a non più di tre mesi, ovvero copia della delibera assembleare che autorizzi un soggetto interno alla società alla partecipazione alla vendita in luogo del legale rappresentante e originale della procura speciale o copia autentica della procura generale rilasciate da questi attestanti i poteri del soggetto interno delegato;</w:t>
      </w:r>
    </w:p>
    <w:p w14:paraId="1E7141CE"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se il soggetto offerente è minorenne, copia del documento d’identità e copia del codice fiscale del soggetto offerente e del soggetto che sottoscrive l’offerta, nonché copia del provvedimento di autorizzazione del giudice tutelare</w:t>
      </w:r>
      <w:r w:rsidR="00E66DAF" w:rsidRPr="006B51B8">
        <w:rPr>
          <w:rFonts w:ascii="Times New Roman" w:hAnsi="Times New Roman" w:cs="Times New Roman"/>
          <w:color w:val="auto"/>
        </w:rPr>
        <w:t>;</w:t>
      </w:r>
    </w:p>
    <w:p w14:paraId="79F63F0B"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copia - anche per immagine della dichiarazione del coniuge - autenticata da pubblico ufficiale - di voler escludere il bene dalla comunione legale, in caso di acquisto del bene da parte dell’altro coniuge a titolo personale</w:t>
      </w:r>
    </w:p>
    <w:p w14:paraId="76DD8693" w14:textId="77777777" w:rsidR="00E66DAF" w:rsidRPr="006B51B8" w:rsidRDefault="00405D2C" w:rsidP="006B51B8">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le dichiarazioni relative allo stato civile, di aver preso visione della perizia di stima e</w:t>
      </w:r>
      <w:r w:rsidR="00E66DAF" w:rsidRPr="006B51B8">
        <w:rPr>
          <w:rFonts w:ascii="Times New Roman" w:hAnsi="Times New Roman" w:cs="Times New Roman"/>
          <w:color w:val="auto"/>
        </w:rPr>
        <w:t>c</w:t>
      </w:r>
      <w:r w:rsidRPr="006B51B8">
        <w:rPr>
          <w:rFonts w:ascii="Times New Roman" w:hAnsi="Times New Roman" w:cs="Times New Roman"/>
          <w:color w:val="auto"/>
        </w:rPr>
        <w:t>c.…, effettuate in separato modulo</w:t>
      </w:r>
    </w:p>
    <w:p w14:paraId="2B809FBA" w14:textId="77777777" w:rsidR="00BC294C" w:rsidRPr="00890B85" w:rsidRDefault="00405D2C" w:rsidP="00A30503">
      <w:pPr>
        <w:pStyle w:val="testo"/>
        <w:numPr>
          <w:ilvl w:val="0"/>
          <w:numId w:val="1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890B85">
        <w:rPr>
          <w:rFonts w:ascii="Times New Roman" w:hAnsi="Times New Roman" w:cs="Times New Roman"/>
          <w:color w:val="auto"/>
        </w:rPr>
        <w:t>ricevuta di pagamento del bollo effettuata in via telematica</w:t>
      </w:r>
    </w:p>
    <w:p w14:paraId="007C72D3" w14:textId="77777777" w:rsidR="00CD15CF" w:rsidRPr="006B51B8" w:rsidRDefault="00405D2C"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color w:val="auto"/>
          <w:u w:val="single"/>
        </w:rPr>
        <w:t>MODALITÀ DI VERSAMENTO DELLA CAUZIONE</w:t>
      </w:r>
      <w:r w:rsidRPr="006B51B8">
        <w:rPr>
          <w:rFonts w:ascii="Times New Roman" w:hAnsi="Times New Roman" w:cs="Times New Roman"/>
          <w:color w:val="auto"/>
        </w:rPr>
        <w:t xml:space="preserve">: </w:t>
      </w:r>
    </w:p>
    <w:p w14:paraId="414DAA5F" w14:textId="77777777" w:rsidR="00CD15CF" w:rsidRPr="006B51B8" w:rsidRDefault="00CD15C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p>
    <w:p w14:paraId="5B8DCE4F" w14:textId="77777777" w:rsidR="00CD15CF" w:rsidRPr="006B51B8" w:rsidRDefault="006B51B8"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890B85">
        <w:rPr>
          <w:rFonts w:ascii="Times New Roman" w:hAnsi="Times New Roman" w:cs="Times New Roman"/>
        </w:rPr>
        <w:t>La cauzione dovrà essere versata</w:t>
      </w:r>
      <w:r w:rsidRPr="00890B85">
        <w:rPr>
          <w:rFonts w:ascii="Times New Roman" w:hAnsi="Times New Roman" w:cs="Times New Roman"/>
          <w:b/>
          <w:bCs/>
        </w:rPr>
        <w:t xml:space="preserve"> esclusivamente</w:t>
      </w:r>
      <w:r w:rsidR="00CD15CF" w:rsidRPr="00890B85">
        <w:rPr>
          <w:rFonts w:ascii="Times New Roman" w:hAnsi="Times New Roman" w:cs="Times New Roman"/>
        </w:rPr>
        <w:t xml:space="preserve"> con bonifico sul conto corrente intestato </w:t>
      </w:r>
      <w:r w:rsidR="00171492">
        <w:rPr>
          <w:rFonts w:ascii="Times New Roman" w:hAnsi="Times New Roman" w:cs="Times New Roman"/>
        </w:rPr>
        <w:t>alla procedura</w:t>
      </w:r>
      <w:r w:rsidR="00CD15CF" w:rsidRPr="00890B85">
        <w:rPr>
          <w:rFonts w:ascii="Times New Roman" w:hAnsi="Times New Roman" w:cs="Times New Roman"/>
        </w:rPr>
        <w:t xml:space="preserve">, il cui IBAN sarà indicato dal delegato nell’avviso di vendita e con unica causale “ASTA” (senza ulteriori specificazioni di dati identificativi della procedura); la cauzione, a pena di inefficacia della offerta, dovrà risultare accreditata sul conto entro il giorno precedente alla vendita e dovrà essere di importo pari almeno al 10 per cento del prezzo offerto. </w:t>
      </w:r>
      <w:r w:rsidR="00CD15CF" w:rsidRPr="006B51B8">
        <w:rPr>
          <w:rFonts w:ascii="Times New Roman" w:hAnsi="Times New Roman" w:cs="Times New Roman"/>
        </w:rPr>
        <w:t>Nessuna responsabilità potrà essere addebitata agli organi della procedura per la mancata visibilità dei bonifici istantanei effettuati oltre l’orario utile per la loro lavorazione da parte della Banca ricevente e per la conseguente dichiarazione di inammissibilità dell’offerta.</w:t>
      </w:r>
    </w:p>
    <w:p w14:paraId="6A30A329" w14:textId="77777777" w:rsidR="00D11C60" w:rsidRPr="006B51B8" w:rsidRDefault="00CD15C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rPr>
        <w:t xml:space="preserve">Nel caso di bonifico estero in modalità “OUR”, lo stesso andrà inoltrato all’istituto con la </w:t>
      </w:r>
      <w:r w:rsidRPr="006B51B8">
        <w:rPr>
          <w:rFonts w:ascii="Times New Roman" w:hAnsi="Times New Roman" w:cs="Times New Roman"/>
        </w:rPr>
        <w:lastRenderedPageBreak/>
        <w:t xml:space="preserve">clausola “senza spese per il beneficiario”; </w:t>
      </w:r>
      <w:bookmarkStart w:id="0" w:name="_Hlk135156192"/>
      <w:r w:rsidRPr="006B51B8">
        <w:rPr>
          <w:rFonts w:ascii="Times New Roman" w:hAnsi="Times New Roman" w:cs="Times New Roman"/>
        </w:rPr>
        <w:t xml:space="preserve">in difetto le commissioni saranno automaticamente decurtate dall’importo versato da parte della banca ricevente; se la cauzione così decurtata </w:t>
      </w:r>
      <w:proofErr w:type="gramStart"/>
      <w:r w:rsidRPr="006B51B8">
        <w:rPr>
          <w:rFonts w:ascii="Times New Roman" w:hAnsi="Times New Roman" w:cs="Times New Roman"/>
        </w:rPr>
        <w:t>non dovesse essere congrua</w:t>
      </w:r>
      <w:proofErr w:type="gramEnd"/>
      <w:r w:rsidRPr="006B51B8">
        <w:rPr>
          <w:rFonts w:ascii="Times New Roman" w:hAnsi="Times New Roman" w:cs="Times New Roman"/>
        </w:rPr>
        <w:t xml:space="preserve"> rispetto a quanto previsto nell’avviso, sarà motivo di esclusione dell’offerta.</w:t>
      </w:r>
      <w:bookmarkEnd w:id="0"/>
    </w:p>
    <w:p w14:paraId="66F03C66" w14:textId="77777777" w:rsidR="00CD15CF" w:rsidRPr="006B51B8" w:rsidRDefault="00CD15C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294A1376" w14:textId="77777777" w:rsidR="00961E5C" w:rsidRPr="006B51B8" w:rsidRDefault="009A7BCA"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IRREVOCABILITÀ DELL'OFFERTA</w:t>
      </w:r>
    </w:p>
    <w:p w14:paraId="19D959C1" w14:textId="77777777" w:rsidR="009A7BCA" w:rsidRPr="006B51B8" w:rsidRDefault="00961E5C"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S</w:t>
      </w:r>
      <w:r w:rsidR="009A7BCA" w:rsidRPr="006B51B8">
        <w:rPr>
          <w:rFonts w:ascii="Times New Roman" w:hAnsi="Times New Roman" w:cs="Times New Roman"/>
          <w:color w:val="auto"/>
        </w:rPr>
        <w:t>alvo quanto previsto dall’art.</w:t>
      </w:r>
      <w:r w:rsidRPr="006B51B8">
        <w:rPr>
          <w:rFonts w:ascii="Times New Roman" w:hAnsi="Times New Roman" w:cs="Times New Roman"/>
          <w:color w:val="auto"/>
        </w:rPr>
        <w:t xml:space="preserve"> </w:t>
      </w:r>
      <w:r w:rsidR="009A7BCA" w:rsidRPr="006B51B8">
        <w:rPr>
          <w:rFonts w:ascii="Times New Roman" w:hAnsi="Times New Roman" w:cs="Times New Roman"/>
          <w:color w:val="auto"/>
        </w:rPr>
        <w:t xml:space="preserve">571 c.p.c., l’offerta presentata nella vendita senza incanto è irrevocabile. </w:t>
      </w:r>
      <w:r w:rsidR="009A7BCA" w:rsidRPr="006B51B8">
        <w:rPr>
          <w:rFonts w:ascii="Times New Roman" w:hAnsi="Times New Roman" w:cs="Times New Roman"/>
          <w:b/>
          <w:bCs/>
          <w:color w:val="auto"/>
        </w:rPr>
        <w:t>Si potrà procedere all’aggiudicazione al maggior offerente anche qualora questi non si colleghi telematicamente il giorno fissato per la vendita</w:t>
      </w:r>
      <w:r w:rsidR="006B51B8" w:rsidRPr="006B51B8">
        <w:rPr>
          <w:rFonts w:ascii="Times New Roman" w:hAnsi="Times New Roman" w:cs="Times New Roman"/>
          <w:color w:val="auto"/>
        </w:rPr>
        <w:t>.</w:t>
      </w:r>
    </w:p>
    <w:p w14:paraId="42550A52" w14:textId="77777777" w:rsidR="006B51B8" w:rsidRPr="006B51B8" w:rsidRDefault="006B51B8"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5379B106" w14:textId="77777777" w:rsidR="00961E5C" w:rsidRPr="006B51B8" w:rsidRDefault="009A7BCA"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SVOLGIMENTO DELLA VENDITA</w:t>
      </w:r>
    </w:p>
    <w:p w14:paraId="7E8906B9" w14:textId="77777777" w:rsidR="006B51B8" w:rsidRPr="00890B85" w:rsidRDefault="006B51B8" w:rsidP="006B51B8">
      <w:pPr>
        <w:widowControl w:val="0"/>
        <w:suppressAutoHyphens/>
        <w:spacing w:line="360" w:lineRule="auto"/>
        <w:jc w:val="both"/>
        <w:rPr>
          <w:u w:color="000000"/>
        </w:rPr>
      </w:pPr>
      <w:r w:rsidRPr="00890B85">
        <w:rPr>
          <w:u w:color="000000"/>
        </w:rPr>
        <w:t xml:space="preserve">Le buste telematiche saranno </w:t>
      </w:r>
      <w:r w:rsidR="00171492" w:rsidRPr="00171492">
        <w:rPr>
          <w:u w:color="000000"/>
        </w:rPr>
        <w:t xml:space="preserve">rese disponibili tramite il portale del gestore della vendita telematica al professionista delegato e da quest’ultimo </w:t>
      </w:r>
      <w:r w:rsidRPr="00890B85">
        <w:rPr>
          <w:u w:color="000000"/>
        </w:rPr>
        <w:t>aperte all’orario di inizio delle operazioni di vendita il giorno ed all’ora indicati nell’avviso di vendita alla presenza eventuale delle parti, dei loro avvocati e dei creditori iscritti non intervenuti, il giorno e all’ora indicati nell’avviso di vendita; gli offerenti parteciperanno in via telematica alle operazioni di vendita collegandosi tramite l’area riservata del sito del gestore della vendita telematica, accedendo alla stessa con le credenziali personali loro trasmesse almeno 30 minuti prima dell’inizio delle operazioni di vendita alla casella di posta elettronica certificata (ovvero alla casella di posta elettronica certificata per la vendita telematica) utilizzata per trasmettere l’offerta.</w:t>
      </w:r>
    </w:p>
    <w:p w14:paraId="69D3D559" w14:textId="77777777" w:rsidR="009A7BCA" w:rsidRPr="006B51B8" w:rsidRDefault="009A7BCA"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Il ritardo sui tempi indicati nell’avviso per l’inizio delle operazioni di apertura buste o di vendita non può costituire motivo di doglianza da parte degli offerenti.</w:t>
      </w:r>
    </w:p>
    <w:p w14:paraId="7EACB821" w14:textId="77777777" w:rsidR="00E66DAF" w:rsidRPr="006B51B8" w:rsidRDefault="009A7BCA" w:rsidP="006B51B8">
      <w:pPr>
        <w:spacing w:line="360" w:lineRule="auto"/>
        <w:jc w:val="both"/>
        <w:rPr>
          <w:b/>
          <w:bCs/>
        </w:rPr>
      </w:pPr>
      <w:r w:rsidRPr="006B51B8">
        <w:rPr>
          <w:b/>
          <w:bCs/>
        </w:rPr>
        <w:t>Il professionista delegato, referente della procedura, verificata la regolarità delle offerte darà inizio alle operazioni di vendita.</w:t>
      </w:r>
    </w:p>
    <w:p w14:paraId="4320D368" w14:textId="77777777" w:rsidR="006B51B8" w:rsidRPr="00890B85" w:rsidRDefault="006B51B8" w:rsidP="006B51B8">
      <w:pPr>
        <w:widowControl w:val="0"/>
        <w:suppressAutoHyphens/>
        <w:spacing w:after="120" w:line="360" w:lineRule="auto"/>
        <w:jc w:val="both"/>
        <w:rPr>
          <w:kern w:val="2"/>
          <w:lang w:eastAsia="en-US"/>
        </w:rPr>
      </w:pPr>
      <w:r w:rsidRPr="00890B85">
        <w:rPr>
          <w:kern w:val="2"/>
          <w:lang w:eastAsia="en-US"/>
        </w:rPr>
        <w:t>Qualora per l’acquisto del medesimo bene siano state proposte più offerte valide, si procederà a gara sulla base della offerta più alta, che avrà durata di 24 ore a partire dal suo inizio, con proroga automatica alla stessa ora del giorno successivo non festivo qualora il suo termine venisse a cadere di sabato o in giorni festivi; durante il periodo della gara, ogni partecipante potrà effettuare offerte in aumento, cioè rilanci, nel rispetto dell’importo minimo stabilito dall’avviso di vendita a pena di inefficacia; qualora vengano effettuate offerte in aumento negli ultimi 10 minuti della gara la stessa sarà prorogata automaticamente di ulteriori 10 minuti (</w:t>
      </w:r>
      <w:r w:rsidRPr="00890B85">
        <w:rPr>
          <w:kern w:val="2"/>
          <w:u w:val="single"/>
          <w:lang w:eastAsia="en-US"/>
        </w:rPr>
        <w:t>decorrenti dal termine ultimo</w:t>
      </w:r>
      <w:r w:rsidRPr="00890B85">
        <w:rPr>
          <w:kern w:val="2"/>
          <w:lang w:eastAsia="en-US"/>
        </w:rPr>
        <w:t>) in modo da permettere agli altri partecipanti di effettuare ulteriori rilanci e così di seguito sino alla mancata presentazione di offerte in aumento nel periodo di prolungamento</w:t>
      </w:r>
      <w:r w:rsidR="00890B85" w:rsidRPr="00890B85">
        <w:rPr>
          <w:kern w:val="2"/>
          <w:lang w:eastAsia="en-US"/>
        </w:rPr>
        <w:t xml:space="preserve">; </w:t>
      </w:r>
      <w:r w:rsidRPr="00890B85">
        <w:rPr>
          <w:kern w:val="2"/>
          <w:lang w:eastAsia="en-US"/>
        </w:rPr>
        <w:t xml:space="preserve">la deliberazione finale sulle offerte all’esito della gara avrà luogo entro il giorno successivo al suo termine, prorogata se cadente di sabato o festivi al primo giorno non festivo; il </w:t>
      </w:r>
      <w:r w:rsidRPr="00890B85">
        <w:rPr>
          <w:kern w:val="2"/>
          <w:lang w:eastAsia="en-US"/>
        </w:rPr>
        <w:lastRenderedPageBreak/>
        <w:t xml:space="preserve">bene verrà definitivamente aggiudicato dal professionista delegato referente della procedura, facendosi così luogo alla vendita,  a chi avrà effettuato l’offerta più alta, sulla base delle comunicazioni effettuate dal gestore della vendita telematica. </w:t>
      </w:r>
    </w:p>
    <w:p w14:paraId="5D5B1BB7" w14:textId="77777777" w:rsidR="009A7BCA" w:rsidRDefault="009A7BCA" w:rsidP="006B51B8">
      <w:pPr>
        <w:pStyle w:val="Corpodeltesto1"/>
        <w:spacing w:after="0" w:line="360" w:lineRule="auto"/>
        <w:jc w:val="both"/>
      </w:pPr>
      <w:r w:rsidRPr="006B51B8">
        <w:t xml:space="preserve">In difetto di offerte in aumento, il professionista delegato referente della procedura disporrà la vendita a favore del migliore offerente (come individuato al </w:t>
      </w:r>
      <w:r w:rsidR="00405D2C" w:rsidRPr="006B51B8">
        <w:rPr>
          <w:lang w:eastAsia="x-none"/>
        </w:rPr>
        <w:t>punto</w:t>
      </w:r>
      <w:r w:rsidRPr="006B51B8">
        <w:t xml:space="preserve"> n. 12</w:t>
      </w:r>
      <w:r w:rsidR="006B51B8" w:rsidRPr="006B51B8">
        <w:t xml:space="preserve"> dell’ordinanza di delega</w:t>
      </w:r>
      <w:r w:rsidRPr="006B51B8">
        <w:t>), salvo che il prezzo offerto sia inferiore al valore d’asta stabilito nell’avviso di vendita e vi siano istanze di assegnazione ovvero, in loro difetto, non sussistano i presupposti di cui all’art. 572</w:t>
      </w:r>
      <w:r w:rsidR="00CD15CF" w:rsidRPr="006B51B8">
        <w:t>, co. 3</w:t>
      </w:r>
      <w:r w:rsidRPr="006B51B8">
        <w:t>; all’offerente che non risulterà aggiudicatario la cauzione sarà restituita mediante bonifico sul conto corre</w:t>
      </w:r>
      <w:r w:rsidR="00393828" w:rsidRPr="006B51B8">
        <w:t>nte dal quale era stata inviata.</w:t>
      </w:r>
    </w:p>
    <w:p w14:paraId="0B431AA5" w14:textId="77777777" w:rsidR="006B51B8" w:rsidRPr="006B51B8" w:rsidRDefault="006B51B8" w:rsidP="006B51B8">
      <w:pPr>
        <w:pStyle w:val="Corpodeltesto1"/>
        <w:spacing w:after="0" w:line="360" w:lineRule="auto"/>
        <w:jc w:val="both"/>
      </w:pPr>
    </w:p>
    <w:p w14:paraId="2861D348" w14:textId="77777777" w:rsidR="00961E5C" w:rsidRPr="006B51B8" w:rsidRDefault="009A7BCA"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TERMINI PER IL SALDO PREZZO</w:t>
      </w:r>
    </w:p>
    <w:p w14:paraId="4BF3327E" w14:textId="77777777" w:rsidR="00D11C60" w:rsidRPr="006B51B8" w:rsidRDefault="00961E5C"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I</w:t>
      </w:r>
      <w:r w:rsidR="009A7BCA" w:rsidRPr="006B51B8">
        <w:rPr>
          <w:rFonts w:ascii="Times New Roman" w:hAnsi="Times New Roman" w:cs="Times New Roman"/>
          <w:color w:val="auto"/>
        </w:rPr>
        <w:t xml:space="preserve">n caso di aggiudicazione </w:t>
      </w:r>
      <w:r w:rsidR="009A7BCA" w:rsidRPr="006B51B8">
        <w:rPr>
          <w:rFonts w:ascii="Times New Roman" w:hAnsi="Times New Roman" w:cs="Times New Roman"/>
          <w:b/>
          <w:bCs/>
          <w:color w:val="auto"/>
        </w:rPr>
        <w:t>il termine per il deposito del saldo del prezzo e delle spese</w:t>
      </w:r>
      <w:r w:rsidR="009A7BCA" w:rsidRPr="006B51B8">
        <w:rPr>
          <w:rFonts w:ascii="Times New Roman" w:hAnsi="Times New Roman" w:cs="Times New Roman"/>
          <w:color w:val="auto"/>
        </w:rPr>
        <w:t xml:space="preserve"> </w:t>
      </w:r>
      <w:r w:rsidR="009A7BCA" w:rsidRPr="006B51B8">
        <w:rPr>
          <w:rFonts w:ascii="Times New Roman" w:hAnsi="Times New Roman" w:cs="Times New Roman"/>
          <w:color w:val="auto"/>
          <w:u w:val="single"/>
        </w:rPr>
        <w:t>sarà comunque quello indicato nell’offerta dall’aggiudicatario</w:t>
      </w:r>
      <w:r w:rsidR="009A7BCA" w:rsidRPr="006B51B8">
        <w:rPr>
          <w:rFonts w:ascii="Times New Roman" w:hAnsi="Times New Roman" w:cs="Times New Roman"/>
          <w:color w:val="auto"/>
        </w:rPr>
        <w:t>. Nell’ipotesi in cui non sia stato indicato il termine ovvero sia stato indicato un termine superiore a 120 giorni, il versamento del saldo del prezzo e delle spese dovrà essere effettuato comunque entro detto termine.</w:t>
      </w:r>
    </w:p>
    <w:p w14:paraId="4BE4F499" w14:textId="77777777" w:rsidR="006B51B8" w:rsidRDefault="006B51B8"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rPr>
      </w:pPr>
    </w:p>
    <w:p w14:paraId="29886FD8" w14:textId="77777777" w:rsidR="009A7BCA" w:rsidRPr="006B51B8" w:rsidRDefault="009A7BCA"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OFFERTA PER PERSONA DA NOMINARE</w:t>
      </w:r>
    </w:p>
    <w:p w14:paraId="72377846" w14:textId="77777777" w:rsidR="00393828" w:rsidRDefault="009A7BCA"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Nell’ipotesi in cui il procuratore legale, cioè avvocato, abbia effettuato l’offerta e sia rimasto aggiudicatario per persona da nominare, </w:t>
      </w:r>
      <w:r w:rsidRPr="006B51B8">
        <w:rPr>
          <w:rFonts w:ascii="Times New Roman" w:hAnsi="Times New Roman" w:cs="Times New Roman"/>
          <w:b/>
          <w:bCs/>
          <w:color w:val="auto"/>
        </w:rPr>
        <w:t>dovrà dichiarare al delegato nei tre giorni successivi alla vendita il nome della persona per la quale ha fatto l’offerta</w:t>
      </w:r>
      <w:r w:rsidRPr="006B51B8">
        <w:rPr>
          <w:rFonts w:ascii="Times New Roman" w:hAnsi="Times New Roman" w:cs="Times New Roman"/>
          <w:color w:val="auto"/>
        </w:rPr>
        <w:t>, depositando originale della procura speciale notarile, ovvero copia autentica della procura generale, rilasciate in data non successiva alla vendita stessa, ovvero trasmettendogli via PEC detta documentazione in copia per immagine con attestazione di conformità.</w:t>
      </w:r>
    </w:p>
    <w:p w14:paraId="550E0838" w14:textId="77777777" w:rsidR="006B51B8" w:rsidRPr="006B51B8" w:rsidRDefault="006B51B8"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165E30AD" w14:textId="77777777" w:rsidR="009A7BCA" w:rsidRPr="006B51B8" w:rsidRDefault="009A7BCA" w:rsidP="006B51B8">
      <w:pPr>
        <w:pStyle w:val="testobold"/>
        <w:numPr>
          <w:ilvl w:val="0"/>
          <w:numId w:val="0"/>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olor w:val="auto"/>
          <w:u w:val="single"/>
        </w:rPr>
      </w:pPr>
      <w:r w:rsidRPr="006B51B8">
        <w:rPr>
          <w:rFonts w:ascii="Times New Roman" w:hAnsi="Times New Roman" w:cs="Times New Roman"/>
          <w:b/>
          <w:color w:val="auto"/>
          <w:u w:val="single"/>
        </w:rPr>
        <w:t>ISTANZA DI ASSEGNAZIONE CON RISERVA DI NOMINA D</w:t>
      </w:r>
      <w:r w:rsidR="00393828" w:rsidRPr="006B51B8">
        <w:rPr>
          <w:rFonts w:ascii="Times New Roman" w:hAnsi="Times New Roman" w:cs="Times New Roman"/>
          <w:b/>
          <w:color w:val="auto"/>
          <w:u w:val="single"/>
        </w:rPr>
        <w:t>I UN TERZO</w:t>
      </w:r>
    </w:p>
    <w:p w14:paraId="367E18A4" w14:textId="77777777" w:rsidR="009A7BCA" w:rsidRDefault="009A7BCA"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Il creditore che è rimasto assegnatario a favore di un terzo dovrà dichiarare al delegato, </w:t>
      </w:r>
      <w:r w:rsidRPr="006B51B8">
        <w:rPr>
          <w:rFonts w:ascii="Times New Roman" w:hAnsi="Times New Roman" w:cs="Times New Roman"/>
          <w:b/>
          <w:bCs/>
          <w:color w:val="auto"/>
        </w:rPr>
        <w:t>nei cinque giorni dal provvedimento di assegnazione, il nome del terzo a favore del quale deve essere trasferito l'immobile</w:t>
      </w:r>
      <w:r w:rsidRPr="006B51B8">
        <w:rPr>
          <w:rFonts w:ascii="Times New Roman" w:hAnsi="Times New Roman" w:cs="Times New Roman"/>
          <w:color w:val="auto"/>
        </w:rPr>
        <w:t xml:space="preserve">, depositando la dichiarazione del terzo di volerne profittare, con sottoscrizione autenticata da pubblico ufficiale e i documenti comprovanti gli eventualmente necessari poteri ed autorizzazioni. In mancanza, il trasferimento è fatto a favore del creditore. In ogni caso, gli obblighi derivanti dalla presentazione dell'istanza di assegnazione sono esclusivamente a carico del creditore. </w:t>
      </w:r>
    </w:p>
    <w:p w14:paraId="1E842379" w14:textId="77777777" w:rsidR="006B51B8" w:rsidRPr="006B51B8" w:rsidRDefault="006B51B8"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7362FF1B" w14:textId="77777777" w:rsidR="00D577B2" w:rsidRDefault="00D577B2" w:rsidP="006B51B8">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63860B91" w14:textId="77777777" w:rsidR="00D577B2" w:rsidRDefault="00D577B2" w:rsidP="006B51B8">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4E518EE8" w14:textId="37E1910A" w:rsidR="009A7BCA" w:rsidRPr="00D577B2" w:rsidRDefault="009A7BCA" w:rsidP="006B51B8">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b/>
          <w:bCs/>
          <w:color w:val="auto"/>
        </w:rPr>
      </w:pPr>
      <w:r w:rsidRPr="00D577B2">
        <w:rPr>
          <w:rFonts w:ascii="Times New Roman" w:hAnsi="Times New Roman" w:cs="Times New Roman"/>
          <w:b/>
          <w:bCs/>
          <w:color w:val="auto"/>
        </w:rPr>
        <w:lastRenderedPageBreak/>
        <w:t>[B]</w:t>
      </w:r>
    </w:p>
    <w:p w14:paraId="29E42BBB" w14:textId="77777777" w:rsidR="009A7BCA" w:rsidRPr="006B51B8" w:rsidRDefault="009A7BCA" w:rsidP="006B51B8">
      <w:pPr>
        <w:pStyle w:val="testo"/>
        <w:pBdr>
          <w:top w:val="none" w:sz="0" w:space="0" w:color="auto"/>
          <w:left w:val="none" w:sz="0" w:space="0" w:color="auto"/>
          <w:bottom w:val="none" w:sz="0" w:space="0" w:color="auto"/>
          <w:right w:val="none" w:sz="0" w:space="0" w:color="auto"/>
          <w:bar w:val="none" w:sz="0" w:color="auto"/>
        </w:pBdr>
        <w:spacing w:line="360" w:lineRule="auto"/>
        <w:jc w:val="center"/>
        <w:rPr>
          <w:rFonts w:ascii="Times New Roman" w:hAnsi="Times New Roman" w:cs="Times New Roman"/>
          <w:color w:val="auto"/>
        </w:rPr>
      </w:pPr>
    </w:p>
    <w:p w14:paraId="316E696B" w14:textId="77777777" w:rsidR="00DD3EAA" w:rsidRPr="006B51B8" w:rsidRDefault="00393828" w:rsidP="006B51B8">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DISPOSIZIONI RELATIVE al pagamento</w:t>
      </w:r>
      <w:r w:rsidR="00DD3EAA" w:rsidRPr="006B51B8">
        <w:rPr>
          <w:rFonts w:ascii="Times New Roman" w:hAnsi="Times New Roman" w:cs="Times New Roman"/>
          <w:b/>
          <w:caps/>
          <w:color w:val="auto"/>
          <w:sz w:val="24"/>
          <w:szCs w:val="24"/>
        </w:rPr>
        <w:t xml:space="preserve"> </w:t>
      </w:r>
    </w:p>
    <w:p w14:paraId="73CF0875" w14:textId="77777777" w:rsidR="00393828" w:rsidRPr="006B51B8" w:rsidRDefault="00393828" w:rsidP="006B51B8">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caps/>
          <w:color w:val="auto"/>
          <w:sz w:val="24"/>
          <w:szCs w:val="24"/>
        </w:rPr>
      </w:pPr>
      <w:r w:rsidRPr="006B51B8">
        <w:rPr>
          <w:rFonts w:ascii="Times New Roman" w:hAnsi="Times New Roman" w:cs="Times New Roman"/>
          <w:b/>
          <w:caps/>
          <w:color w:val="auto"/>
          <w:sz w:val="24"/>
          <w:szCs w:val="24"/>
        </w:rPr>
        <w:t>del prezzo e degli oneri accessori</w:t>
      </w:r>
    </w:p>
    <w:p w14:paraId="6884617E" w14:textId="77777777" w:rsidR="00E66DAF" w:rsidRPr="006B51B8" w:rsidRDefault="00E66DA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p>
    <w:p w14:paraId="399D1BAE" w14:textId="77777777" w:rsidR="00E66DAF" w:rsidRPr="006B51B8" w:rsidRDefault="006B51B8" w:rsidP="006B51B8">
      <w:pPr>
        <w:pStyle w:val="testo"/>
        <w:numPr>
          <w:ilvl w:val="0"/>
          <w:numId w:val="11"/>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Pr>
          <w:rFonts w:ascii="Times New Roman" w:hAnsi="Times New Roman" w:cs="Times New Roman"/>
          <w:color w:val="auto"/>
        </w:rPr>
        <w:t>s</w:t>
      </w:r>
      <w:r w:rsidR="009A7BCA" w:rsidRPr="006B51B8">
        <w:rPr>
          <w:rFonts w:ascii="Times New Roman" w:hAnsi="Times New Roman" w:cs="Times New Roman"/>
          <w:color w:val="auto"/>
        </w:rPr>
        <w:t>alvo quanto disposto sub punto 2), il saldo del prezzo di aggiudicazione (pari al prezzo di aggiudicazione dedotta la cauzione prestata) dovrà essere versato mediante bonifico sul conto corrente di pertinenza della procedura esecutiva entro il termine indicato nell’offerta, ovvero, qualora sia stato indicato un termine superiore, entro il termine massimo di 120 giorni dalla data di vendita (soggetto a sospensione nel periodo feriale);</w:t>
      </w:r>
    </w:p>
    <w:p w14:paraId="5B3BB42E" w14:textId="287698D6" w:rsidR="00E66DAF" w:rsidRPr="006B51B8" w:rsidRDefault="009A7BCA" w:rsidP="006B51B8">
      <w:pPr>
        <w:pStyle w:val="testo"/>
        <w:numPr>
          <w:ilvl w:val="0"/>
          <w:numId w:val="11"/>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b/>
          <w:bCs/>
          <w:color w:val="auto"/>
        </w:rPr>
        <w:t>qualora l</w:t>
      </w:r>
      <w:r w:rsidR="006B51B8">
        <w:rPr>
          <w:rFonts w:ascii="Times New Roman" w:hAnsi="Times New Roman" w:cs="Times New Roman"/>
          <w:b/>
          <w:bCs/>
          <w:color w:val="auto"/>
        </w:rPr>
        <w:t>’</w:t>
      </w:r>
      <w:r w:rsidRPr="006B51B8">
        <w:rPr>
          <w:rFonts w:ascii="Times New Roman" w:hAnsi="Times New Roman" w:cs="Times New Roman"/>
          <w:b/>
          <w:bCs/>
          <w:color w:val="auto"/>
        </w:rPr>
        <w:t>immobile sia gravato da ipoteca iscritta a garanzia di mutuo concesso ai sensi del T.U. 16 luglio 1905, n. 646, richiamato dal D.P.R. 21 gennaio 1976 n. 7 ovvero ai sensi dell'art. 38 del Decreto legislativo 10 settembre 1993 n. 385</w:t>
      </w:r>
      <w:r w:rsidRPr="006B51B8">
        <w:rPr>
          <w:rFonts w:ascii="Times New Roman" w:hAnsi="Times New Roman" w:cs="Times New Roman"/>
          <w:color w:val="auto"/>
        </w:rPr>
        <w:t xml:space="preserve"> (mutuo fondiario), l</w:t>
      </w:r>
      <w:r w:rsidR="006B51B8">
        <w:rPr>
          <w:rFonts w:ascii="Times New Roman" w:hAnsi="Times New Roman" w:cs="Times New Roman"/>
          <w:color w:val="auto"/>
        </w:rPr>
        <w:t>’</w:t>
      </w:r>
      <w:r w:rsidRPr="006B51B8">
        <w:rPr>
          <w:rFonts w:ascii="Times New Roman" w:hAnsi="Times New Roman" w:cs="Times New Roman"/>
          <w:color w:val="auto"/>
        </w:rPr>
        <w:t>aggiudicatario dovrà versare direttamente all'Istituto mutuante, nel termine per il versamento del saldo del prezzo, la parte del prezzo corrispondente al credito dell'Istituto per capitale, interessi, accessori e spese di procedura nei limiti di quanto disposto dall’art.</w:t>
      </w:r>
      <w:r w:rsidR="00D577B2">
        <w:rPr>
          <w:rFonts w:ascii="Times New Roman" w:hAnsi="Times New Roman" w:cs="Times New Roman"/>
          <w:color w:val="auto"/>
        </w:rPr>
        <w:t xml:space="preserve"> </w:t>
      </w:r>
      <w:r w:rsidRPr="006B51B8">
        <w:rPr>
          <w:rFonts w:ascii="Times New Roman" w:hAnsi="Times New Roman" w:cs="Times New Roman"/>
          <w:color w:val="auto"/>
        </w:rPr>
        <w:t>2855 c.c.., così come individuata dal delegato. L'eventuale somma residua dovrà essere versata con le modalità indicate sub punto 1); l’aggiudicatario dovrà tempestivamente consegnare al delegato l’originale della quietanza rilasciata dall’istituto di credito;</w:t>
      </w:r>
    </w:p>
    <w:p w14:paraId="1C7C3DFA" w14:textId="77777777" w:rsidR="00E66DAF" w:rsidRPr="006B51B8" w:rsidRDefault="009A7BCA" w:rsidP="006B51B8">
      <w:pPr>
        <w:pStyle w:val="testo"/>
        <w:numPr>
          <w:ilvl w:val="0"/>
          <w:numId w:val="11"/>
        </w:numPr>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auto"/>
        </w:rPr>
      </w:pPr>
      <w:r w:rsidRPr="006B51B8">
        <w:rPr>
          <w:rFonts w:ascii="Times New Roman" w:hAnsi="Times New Roman" w:cs="Times New Roman"/>
          <w:color w:val="auto"/>
        </w:rPr>
        <w:t xml:space="preserve">qualora l’aggiudicatario, per il pagamento del saldo prezzo faccia ricorso </w:t>
      </w:r>
      <w:r w:rsidRPr="006B51B8">
        <w:rPr>
          <w:rFonts w:ascii="Times New Roman" w:hAnsi="Times New Roman" w:cs="Times New Roman"/>
          <w:b/>
          <w:bCs/>
          <w:color w:val="auto"/>
        </w:rPr>
        <w:t>ad un contratto bancario di finanziamento con concessione di ipoteca di primo grado sull’immobile acquistato</w:t>
      </w:r>
      <w:r w:rsidRPr="006B51B8">
        <w:rPr>
          <w:rFonts w:ascii="Times New Roman" w:hAnsi="Times New Roman" w:cs="Times New Roman"/>
          <w:color w:val="auto"/>
        </w:rPr>
        <w:t>, le somme dovranno essere erogate nel termine fissato per il versamento del saldo prezzo, direttamente dall’istituto di credito mutuante con le modalità indicate dal delegato mediante bonifico sul conto corrente di pertinenza della procedura esecutiva, anche nell’ipotesi di cui al punto precedente. L’aggiudicatario dovrà quindi consegnare al delegato, l’atto di assenso ad iscrizione di ipoteca con la relativa nota di iscrizione e ricevuta di avvenuta registrazione dell’atto. Contestualmente alla presentazione del decreto sottoscritto per la trascrizione, il delegato presenterà al Conservatore dei Registri Immobiliari anche la nota di iscrizione di ipoteca. Conformemente a quanto previsto dall’art. 585, ultimo comma, c.p.c., il delegato nel predisporre la minuta del decreto di trasferimento da sottoporre alla firma del Giudice dell’esecuzione inserirà la seguente dizione: “</w:t>
      </w:r>
      <w:r w:rsidRPr="006B51B8">
        <w:rPr>
          <w:rFonts w:ascii="Times New Roman" w:hAnsi="Times New Roman" w:cs="Times New Roman"/>
          <w:i/>
          <w:color w:val="auto"/>
        </w:rPr>
        <w:t xml:space="preserve">rilevato che il pagamento di parte del prezzo relativo al trasferimento del bene oggetto del presente decreto è avvenuto mediante erogazione della somma di €***** da parte di **** a fronte del contratto di </w:t>
      </w:r>
      <w:r w:rsidRPr="006B51B8">
        <w:rPr>
          <w:rFonts w:ascii="Times New Roman" w:hAnsi="Times New Roman" w:cs="Times New Roman"/>
          <w:i/>
          <w:color w:val="auto"/>
        </w:rPr>
        <w:lastRenderedPageBreak/>
        <w:t>mutuo a rogito **** del **** rep.*** e che le parti mutuante e mutuataria hanno espresso il consenso all’iscrizione di ipoteca di primo grado a garanzia del rimborso del predetto finanziamento, si rende noto che, conformemente a quanto disposto dall’art.585 c.p.c., è fatto divieto al Conservatore dei RR.II. di trascrivere il presente decreto se non unitamente all’iscrizione dell’ipoteca di cui all’allegata nota</w:t>
      </w:r>
      <w:r w:rsidRPr="006B51B8">
        <w:rPr>
          <w:rFonts w:ascii="Times New Roman" w:hAnsi="Times New Roman" w:cs="Times New Roman"/>
          <w:i/>
          <w:iCs/>
          <w:color w:val="auto"/>
        </w:rPr>
        <w:t>”</w:t>
      </w:r>
      <w:r w:rsidRPr="006B51B8">
        <w:rPr>
          <w:rFonts w:ascii="Times New Roman" w:hAnsi="Times New Roman" w:cs="Times New Roman"/>
          <w:color w:val="auto"/>
        </w:rPr>
        <w:t>. In caso di revoca dell’aggiudicazione, e sempre che l’Istituto mutuante ne abbia fatto ESPRESSA richiesta con atto ritualmente depositato in cancelleria e trasmesso in copia al delegato, le somme erogate potranno essere restituite direttamente all’Istituto di credito senza aggravio di spese per la procedura;</w:t>
      </w:r>
      <w:bookmarkStart w:id="1" w:name="_Hlk136450438"/>
    </w:p>
    <w:p w14:paraId="65625D8F" w14:textId="77777777" w:rsidR="006B51B8" w:rsidRPr="006B51B8" w:rsidRDefault="00426837" w:rsidP="00013301">
      <w:pPr>
        <w:widowControl w:val="0"/>
        <w:numPr>
          <w:ilvl w:val="0"/>
          <w:numId w:val="11"/>
        </w:numPr>
        <w:suppressAutoHyphens/>
        <w:spacing w:after="120" w:line="360" w:lineRule="auto"/>
        <w:jc w:val="both"/>
        <w:rPr>
          <w:u w:color="000000"/>
        </w:rPr>
      </w:pPr>
      <w:r w:rsidRPr="006B51B8">
        <w:rPr>
          <w:b/>
          <w:bCs/>
        </w:rPr>
        <w:t>nel medesimo termine fissato per il versamento del saldo del prezzo, l’aggiudicatario è tenuto al pagamento degli oneri fiscali e tributari conseguenti all’acquisto del bene, nonché dei compensi spettanti a norma del decreto ministeriale n. 227 del 2015</w:t>
      </w:r>
      <w:r w:rsidRPr="006B51B8">
        <w:t xml:space="preserve"> </w:t>
      </w:r>
      <w:r w:rsidR="006B51B8" w:rsidRPr="006B51B8">
        <w:t>(</w:t>
      </w:r>
      <w:r w:rsidR="006B51B8" w:rsidRPr="006B51B8">
        <w:rPr>
          <w:u w:val="single"/>
        </w:rPr>
        <w:t>pari alla metà di quanto indicato nel D.M. n. 227 del 2015 e successive modifiche; a tale scopo, il professionista delegato quantificherà provvisoriamente tale compenso ai sensi dei valori medi</w:t>
      </w:r>
      <w:r w:rsidR="006B51B8" w:rsidRPr="006B51B8">
        <w:t xml:space="preserve">) </w:t>
      </w:r>
      <w:r w:rsidRPr="006B51B8">
        <w:t>al delegato incaricato della registrazione, trascrizione e voltura del decreto di trasferimento</w:t>
      </w:r>
      <w:r w:rsidRPr="006B51B8">
        <w:rPr>
          <w:u w:color="FF0000"/>
        </w:rPr>
        <w:t xml:space="preserve"> </w:t>
      </w:r>
      <w:r w:rsidRPr="006B51B8">
        <w:t>e della cancellazione delle formalità pregiudizievoli. Egli è del pari tenuto ad anticipare gli importi delle imposte di cancellazione delle formalità pregiudizievoli. L’importo complessivo di tali oneri accessori sarà tempestivamente comunicato dal delegato successivamente all’aggiudicazione</w:t>
      </w:r>
      <w:r w:rsidR="0070321B" w:rsidRPr="006B51B8">
        <w:t xml:space="preserve">. </w:t>
      </w:r>
      <w:bookmarkStart w:id="2" w:name="_Hlk134630125"/>
      <w:r w:rsidR="006B51B8" w:rsidRPr="006B51B8">
        <w:rPr>
          <w:u w:color="000000"/>
        </w:rPr>
        <w:t>Il delegato, unitamente al deposito della minuta del decreto di trasferimento, depositerà</w:t>
      </w:r>
      <w:r w:rsidR="006B51B8" w:rsidRPr="006B51B8">
        <w:rPr>
          <w:color w:val="FF0000"/>
          <w:u w:color="000000"/>
        </w:rPr>
        <w:t xml:space="preserve"> </w:t>
      </w:r>
      <w:r w:rsidR="006B51B8" w:rsidRPr="006B51B8">
        <w:rPr>
          <w:u w:color="000000"/>
        </w:rPr>
        <w:t>apposita certificazione relativa all’esatto e tempestivo versamento da parte dell’aggiudicatario delle spese e degli oneri accessori. Sotto la propria responsabilità l’aggiudicatario è, inoltre, tenuto nel medesimo termine, a rendere la dichiarazione ai sensi dell’art. 22 d.lgs. 231/2007. Il delegato, unitamente al deposito della minuta del decreto di trasferimento, depositerà la dichiarazione resa dall’aggiudicatario ai sensi della normativa su richiamata.</w:t>
      </w:r>
    </w:p>
    <w:p w14:paraId="09AC2A91" w14:textId="77777777" w:rsidR="00426837" w:rsidRDefault="006B51B8" w:rsidP="006B51B8">
      <w:pPr>
        <w:widowControl w:val="0"/>
        <w:suppressAutoHyphens/>
        <w:spacing w:after="120" w:line="360" w:lineRule="auto"/>
        <w:ind w:left="720"/>
        <w:jc w:val="both"/>
        <w:rPr>
          <w:u w:color="000000"/>
        </w:rPr>
      </w:pPr>
      <w:r w:rsidRPr="006B51B8">
        <w:rPr>
          <w:u w:color="000000"/>
        </w:rPr>
        <w:t>Le somme a qualunque titolo versate dall’aggiudicatario saranno preventivamente imputate al pagamento degli oneri accessori e delle spese e, quindi, al pagamento del saldo del prezzo. Con la conseguenza che il mancato versamento entro il termine di quanto complessivamente dovuto (sia a titolo di saldo del prezzo, sia a titolo di oneri accessori), ovvero la mancata sottoscrizione della dichiarazione nel termine di cui sopra, comporteranno la decadenza dall’aggiudicazione e la perdita della cauzione, oltre alla eventuale condanna ex artt. 587, co. 2, c.p.c. e 177 disp att. c.p.c.</w:t>
      </w:r>
    </w:p>
    <w:p w14:paraId="2CE9BA91" w14:textId="77777777" w:rsidR="006B51B8" w:rsidRPr="006B51B8" w:rsidRDefault="006B51B8" w:rsidP="006B51B8">
      <w:pPr>
        <w:widowControl w:val="0"/>
        <w:suppressAutoHyphens/>
        <w:spacing w:after="120" w:line="360" w:lineRule="auto"/>
        <w:ind w:left="720"/>
        <w:jc w:val="both"/>
        <w:rPr>
          <w:u w:color="000000"/>
        </w:rPr>
      </w:pPr>
    </w:p>
    <w:p w14:paraId="1DA727DE" w14:textId="77777777" w:rsidR="0070321B" w:rsidRPr="006B51B8" w:rsidRDefault="0070321B"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color w:val="FF0000"/>
        </w:rPr>
      </w:pPr>
    </w:p>
    <w:p w14:paraId="30B1254C" w14:textId="77777777" w:rsidR="00426837" w:rsidRPr="006B51B8" w:rsidRDefault="00426837" w:rsidP="006B51B8">
      <w:pPr>
        <w:pStyle w:val="testo"/>
        <w:pBdr>
          <w:top w:val="none" w:sz="0" w:space="0" w:color="auto"/>
          <w:left w:val="none" w:sz="0" w:space="0" w:color="auto"/>
          <w:bottom w:val="none" w:sz="0" w:space="0" w:color="auto"/>
          <w:right w:val="none" w:sz="0" w:space="0" w:color="auto"/>
          <w:bar w:val="none" w:sz="0" w:color="auto"/>
        </w:pBdr>
        <w:spacing w:line="360" w:lineRule="auto"/>
        <w:ind w:left="360"/>
        <w:jc w:val="center"/>
        <w:rPr>
          <w:rFonts w:ascii="Times New Roman" w:hAnsi="Times New Roman" w:cs="Times New Roman"/>
          <w:b/>
          <w:bCs/>
          <w:color w:val="auto"/>
        </w:rPr>
      </w:pPr>
      <w:bookmarkStart w:id="3" w:name="_Hlk183440663"/>
      <w:bookmarkEnd w:id="1"/>
      <w:bookmarkEnd w:id="2"/>
      <w:r w:rsidRPr="006B51B8">
        <w:rPr>
          <w:rFonts w:ascii="Times New Roman" w:hAnsi="Times New Roman" w:cs="Times New Roman"/>
          <w:b/>
          <w:bCs/>
          <w:color w:val="auto"/>
        </w:rPr>
        <w:lastRenderedPageBreak/>
        <w:t>[C]</w:t>
      </w:r>
    </w:p>
    <w:p w14:paraId="16F0B08D" w14:textId="77777777" w:rsidR="00426837" w:rsidRPr="006B51B8" w:rsidRDefault="00426837"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bCs/>
          <w:color w:val="auto"/>
        </w:rPr>
      </w:pPr>
    </w:p>
    <w:p w14:paraId="2AB1BFD4" w14:textId="77777777" w:rsidR="00426837" w:rsidRPr="006B51B8" w:rsidRDefault="00426837" w:rsidP="006B51B8">
      <w:pPr>
        <w:pStyle w:val="paragrafet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b/>
          <w:bCs/>
          <w:caps/>
          <w:color w:val="auto"/>
          <w:sz w:val="24"/>
          <w:szCs w:val="24"/>
        </w:rPr>
      </w:pPr>
      <w:r w:rsidRPr="006B51B8">
        <w:rPr>
          <w:rFonts w:ascii="Times New Roman" w:hAnsi="Times New Roman" w:cs="Times New Roman"/>
          <w:b/>
          <w:bCs/>
          <w:caps/>
          <w:color w:val="auto"/>
          <w:sz w:val="24"/>
          <w:szCs w:val="24"/>
        </w:rPr>
        <w:t>DISPOSIZIONI funzionali alle verifiche antiriciclaggio</w:t>
      </w:r>
    </w:p>
    <w:p w14:paraId="0019011C" w14:textId="77777777" w:rsidR="00426837" w:rsidRPr="006B51B8" w:rsidRDefault="00426837" w:rsidP="006B51B8">
      <w:pPr>
        <w:pStyle w:val="Default"/>
        <w:spacing w:line="360" w:lineRule="auto"/>
        <w:jc w:val="both"/>
        <w:rPr>
          <w:color w:val="auto"/>
          <w:u w:val="single"/>
        </w:rPr>
      </w:pPr>
    </w:p>
    <w:p w14:paraId="5A4C4186" w14:textId="77777777" w:rsidR="00E66DAF" w:rsidRPr="006B51B8" w:rsidRDefault="00426837" w:rsidP="006B51B8">
      <w:pPr>
        <w:pStyle w:val="Default"/>
        <w:numPr>
          <w:ilvl w:val="0"/>
          <w:numId w:val="12"/>
        </w:numPr>
        <w:spacing w:line="360" w:lineRule="auto"/>
        <w:jc w:val="both"/>
        <w:rPr>
          <w:color w:val="auto"/>
        </w:rPr>
      </w:pPr>
      <w:r w:rsidRPr="006B51B8">
        <w:rPr>
          <w:color w:val="auto"/>
        </w:rPr>
        <w:t xml:space="preserve">ai sensi dell’art. 585, </w:t>
      </w:r>
      <w:proofErr w:type="spellStart"/>
      <w:r w:rsidRPr="006B51B8">
        <w:rPr>
          <w:color w:val="auto"/>
        </w:rPr>
        <w:t>ult</w:t>
      </w:r>
      <w:proofErr w:type="spellEnd"/>
      <w:r w:rsidRPr="006B51B8">
        <w:rPr>
          <w:color w:val="auto"/>
        </w:rPr>
        <w:t xml:space="preserve">. co c.p.c., nel termine fissato per il versamento del saldo del prezzo,  l’aggiudicatario, con dichiarazione scritta resa nella consapevolezza delle responsabilità civile e penale prevista per le dichiarazioni false o mendaci (a tal fine potranno utilizzarsi i modelli </w:t>
      </w:r>
      <w:r w:rsidR="0070321B" w:rsidRPr="006B51B8">
        <w:rPr>
          <w:color w:val="auto"/>
        </w:rPr>
        <w:t>“</w:t>
      </w:r>
      <w:r w:rsidR="0070321B" w:rsidRPr="006B51B8">
        <w:rPr>
          <w:i/>
          <w:iCs/>
          <w:color w:val="auto"/>
        </w:rPr>
        <w:t>antiriciclaggio persona fisica</w:t>
      </w:r>
      <w:r w:rsidR="0070321B" w:rsidRPr="006B51B8">
        <w:rPr>
          <w:color w:val="auto"/>
        </w:rPr>
        <w:t>” o “</w:t>
      </w:r>
      <w:r w:rsidR="0070321B" w:rsidRPr="006B51B8">
        <w:rPr>
          <w:i/>
          <w:iCs/>
          <w:color w:val="auto"/>
        </w:rPr>
        <w:t>antiriciclaggio persona giuridica</w:t>
      </w:r>
      <w:r w:rsidRPr="006B51B8">
        <w:rPr>
          <w:color w:val="auto"/>
        </w:rPr>
        <w:t xml:space="preserve">” resi disponibili sul sito del Tribunale di </w:t>
      </w:r>
      <w:r w:rsidR="006B51B8">
        <w:rPr>
          <w:color w:val="auto"/>
        </w:rPr>
        <w:t>Siena)</w:t>
      </w:r>
      <w:r w:rsidRPr="006B51B8">
        <w:rPr>
          <w:color w:val="auto"/>
        </w:rPr>
        <w:t>, dovrà, inoltre, fornire al professionista delegato le informazioni prescritte dall’art. 22 del decreto legislativo 21 novembre 2007, n. 231 necessarie e aggiornate per consentire a quest’ultimo  di adempiere agli obblighi di adeguata verifica antiriciclaggio;</w:t>
      </w:r>
    </w:p>
    <w:p w14:paraId="3A7A8DEB" w14:textId="77777777" w:rsidR="00E66DAF" w:rsidRPr="006B51B8" w:rsidRDefault="00426837" w:rsidP="006B51B8">
      <w:pPr>
        <w:pStyle w:val="Default"/>
        <w:numPr>
          <w:ilvl w:val="0"/>
          <w:numId w:val="12"/>
        </w:numPr>
        <w:spacing w:line="360" w:lineRule="auto"/>
        <w:jc w:val="both"/>
        <w:rPr>
          <w:color w:val="auto"/>
        </w:rPr>
      </w:pPr>
      <w:r w:rsidRPr="006B51B8">
        <w:rPr>
          <w:color w:val="auto"/>
        </w:rPr>
        <w:t xml:space="preserve">se, nel termine fissato per il versamento del prezzo, non è resa la dichiarazione di cui all’art. 585, </w:t>
      </w:r>
      <w:r w:rsidR="00CD15CF" w:rsidRPr="006B51B8">
        <w:rPr>
          <w:color w:val="auto"/>
        </w:rPr>
        <w:t>co. 4</w:t>
      </w:r>
      <w:r w:rsidRPr="006B51B8">
        <w:rPr>
          <w:color w:val="auto"/>
        </w:rPr>
        <w:t xml:space="preserve"> c.p.c., il professionista delegato ne dà tempestivo avviso al giudice per i provvedimenti di cui all’art. 587 c.p.c. (decadenza dall’aggiudicazione e perdita della cauzione), contestualmente fissando la nuova vendita e chiedendo al giudice di disporre la restituzione all’aggiudicatario della parte del prezzo versato eccedente l’importo della cauzione incamerata dalla procedura al conto corrente di provenienza;</w:t>
      </w:r>
    </w:p>
    <w:p w14:paraId="0AA3487E" w14:textId="77777777" w:rsidR="00426837" w:rsidRPr="006B51B8" w:rsidRDefault="00426837" w:rsidP="006B51B8">
      <w:pPr>
        <w:pStyle w:val="Default"/>
        <w:numPr>
          <w:ilvl w:val="0"/>
          <w:numId w:val="12"/>
        </w:numPr>
        <w:spacing w:line="360" w:lineRule="auto"/>
        <w:jc w:val="both"/>
        <w:rPr>
          <w:color w:val="auto"/>
        </w:rPr>
      </w:pPr>
      <w:r w:rsidRPr="006B51B8">
        <w:rPr>
          <w:color w:val="auto"/>
        </w:rPr>
        <w:t xml:space="preserve">se, nel termine fissato per il versamento del prezzo, è resa la dichiarazione di cui all’art. 585, </w:t>
      </w:r>
      <w:r w:rsidR="006B51B8">
        <w:rPr>
          <w:color w:val="auto"/>
        </w:rPr>
        <w:t>co. 4</w:t>
      </w:r>
      <w:r w:rsidRPr="006B51B8">
        <w:rPr>
          <w:color w:val="auto"/>
        </w:rPr>
        <w:t xml:space="preserve"> c.p.c., il professionista delegato, operati gli adempimenti antiriciclaggio quale soggetto obbligato, allegherà alla bozza del decreto di trasferimento da trasmettere al giudice esclusivamente la dichiarazione ricevuta dall’aggiudicatario ex art. 585, </w:t>
      </w:r>
      <w:r w:rsidR="006B51B8">
        <w:rPr>
          <w:color w:val="auto"/>
        </w:rPr>
        <w:t>co. 4</w:t>
      </w:r>
      <w:r w:rsidRPr="006B51B8">
        <w:rPr>
          <w:color w:val="auto"/>
        </w:rPr>
        <w:t xml:space="preserve"> c.p.c. mantenendo assoluto riserbo in merito sia ai dati personali - il cui trattamento si è reso necessario per gli scopi e per le attività previste dalla legge antiriciclaggio - sia alle eventuali segnalazioni di operazioni anomale e sospette che abbia trasmesso alla Unità di Informazione Finanziaria per l’Italia ( U.I.F.), dati e segnalazioni che, a norma di legge, non dovrà condividere con alcun soggetto</w:t>
      </w:r>
      <w:r w:rsidR="00CD15CF" w:rsidRPr="006B51B8">
        <w:rPr>
          <w:color w:val="auto"/>
        </w:rPr>
        <w:t>.</w:t>
      </w:r>
    </w:p>
    <w:p w14:paraId="3520AE44" w14:textId="77777777" w:rsidR="00CD15CF" w:rsidRPr="006B51B8" w:rsidRDefault="00CD15CF" w:rsidP="006B51B8">
      <w:pPr>
        <w:pStyle w:val="Default"/>
        <w:spacing w:line="360" w:lineRule="auto"/>
        <w:jc w:val="both"/>
        <w:rPr>
          <w:color w:val="auto"/>
        </w:rPr>
      </w:pPr>
    </w:p>
    <w:bookmarkEnd w:id="3"/>
    <w:p w14:paraId="41CA2BCA" w14:textId="77777777" w:rsidR="00CD15CF" w:rsidRPr="006B51B8" w:rsidRDefault="00CD15CF" w:rsidP="006B51B8">
      <w:pPr>
        <w:widowControl w:val="0"/>
        <w:spacing w:line="360" w:lineRule="auto"/>
        <w:jc w:val="center"/>
        <w:rPr>
          <w:b/>
          <w:bCs/>
          <w:caps/>
          <w:u w:color="000000"/>
        </w:rPr>
      </w:pPr>
      <w:r w:rsidRPr="006B51B8">
        <w:rPr>
          <w:b/>
          <w:bCs/>
          <w:caps/>
          <w:u w:color="000000"/>
        </w:rPr>
        <w:t>Disciplina della pubblicità delle vendite DELEGATE</w:t>
      </w:r>
    </w:p>
    <w:p w14:paraId="03FEA9FF" w14:textId="77777777" w:rsidR="00CD15CF" w:rsidRPr="006B51B8" w:rsidRDefault="00CD15CF" w:rsidP="006B51B8">
      <w:pPr>
        <w:widowControl w:val="0"/>
        <w:suppressAutoHyphens/>
        <w:spacing w:line="360" w:lineRule="auto"/>
        <w:jc w:val="center"/>
        <w:rPr>
          <w:b/>
          <w:bCs/>
          <w:smallCaps/>
          <w:u w:val="single"/>
        </w:rPr>
      </w:pPr>
    </w:p>
    <w:p w14:paraId="5BCC454C" w14:textId="77777777" w:rsidR="00730AFA" w:rsidRPr="00890B85" w:rsidRDefault="00E66DAF" w:rsidP="006B51B8">
      <w:pPr>
        <w:widowControl w:val="0"/>
        <w:spacing w:line="360" w:lineRule="auto"/>
        <w:jc w:val="both"/>
        <w:rPr>
          <w:u w:color="000000"/>
        </w:rPr>
      </w:pPr>
      <w:r w:rsidRPr="00890B85">
        <w:rPr>
          <w:u w:color="000000"/>
        </w:rPr>
        <w:t xml:space="preserve">Della vendita </w:t>
      </w:r>
      <w:r w:rsidR="00730AFA" w:rsidRPr="00890B85">
        <w:rPr>
          <w:u w:color="000000"/>
        </w:rPr>
        <w:t>sarà data pubblica</w:t>
      </w:r>
      <w:r w:rsidRPr="00890B85">
        <w:rPr>
          <w:u w:color="000000"/>
        </w:rPr>
        <w:t xml:space="preserve"> notizia</w:t>
      </w:r>
      <w:r w:rsidR="00730AFA" w:rsidRPr="00890B85">
        <w:rPr>
          <w:u w:color="000000"/>
        </w:rPr>
        <w:t>:</w:t>
      </w:r>
    </w:p>
    <w:p w14:paraId="468B4E26" w14:textId="77777777" w:rsidR="00730AFA" w:rsidRPr="00890B85" w:rsidRDefault="00730AFA" w:rsidP="006B51B8">
      <w:pPr>
        <w:widowControl w:val="0"/>
        <w:numPr>
          <w:ilvl w:val="0"/>
          <w:numId w:val="16"/>
        </w:numPr>
        <w:spacing w:line="360" w:lineRule="auto"/>
        <w:jc w:val="both"/>
        <w:rPr>
          <w:u w:val="single" w:color="000000"/>
        </w:rPr>
      </w:pPr>
      <w:r w:rsidRPr="00890B85">
        <w:rPr>
          <w:b/>
          <w:bCs/>
          <w:u w:color="000000"/>
        </w:rPr>
        <w:t xml:space="preserve">ai sensi dell’art. 490, co. 1 c.p.c. e </w:t>
      </w:r>
      <w:r w:rsidR="00E66DAF" w:rsidRPr="00890B85">
        <w:rPr>
          <w:b/>
          <w:bCs/>
          <w:u w:color="000000"/>
        </w:rPr>
        <w:t>a cura del professionista delegato</w:t>
      </w:r>
      <w:r w:rsidR="00E66DAF" w:rsidRPr="00890B85">
        <w:rPr>
          <w:u w:color="000000"/>
        </w:rPr>
        <w:t xml:space="preserve"> mediante pubblicazione dell’avviso di vendita, dell’ordinanza di vendita, della perizia di stima, delle fotografie, delle planimetrie e degli altri allegati indicati dal delegato sul portale del Ministero della Giustizia in un’area pubblica denominata </w:t>
      </w:r>
      <w:r w:rsidR="00E66DAF" w:rsidRPr="00890B85">
        <w:rPr>
          <w:b/>
          <w:bCs/>
          <w:u w:color="000000"/>
        </w:rPr>
        <w:t xml:space="preserve">“portale delle vendite </w:t>
      </w:r>
      <w:r w:rsidR="00E66DAF" w:rsidRPr="00890B85">
        <w:rPr>
          <w:b/>
          <w:bCs/>
          <w:u w:color="000000"/>
        </w:rPr>
        <w:lastRenderedPageBreak/>
        <w:t>pubbliche”</w:t>
      </w:r>
      <w:r w:rsidRPr="00890B85">
        <w:rPr>
          <w:u w:color="000000"/>
        </w:rPr>
        <w:t xml:space="preserve">, </w:t>
      </w:r>
      <w:r w:rsidR="00E66DAF" w:rsidRPr="00890B85">
        <w:rPr>
          <w:b/>
          <w:bCs/>
          <w:u w:val="single" w:color="000000"/>
        </w:rPr>
        <w:t>almeno 60 giorni prima del termine per la presentazione delle offerte.</w:t>
      </w:r>
    </w:p>
    <w:p w14:paraId="6941E3F7" w14:textId="77777777" w:rsidR="00730AFA" w:rsidRPr="00890B85" w:rsidRDefault="00730AFA" w:rsidP="00730AFA">
      <w:pPr>
        <w:widowControl w:val="0"/>
        <w:numPr>
          <w:ilvl w:val="0"/>
          <w:numId w:val="16"/>
        </w:numPr>
        <w:spacing w:line="360" w:lineRule="auto"/>
        <w:jc w:val="both"/>
        <w:rPr>
          <w:u w:val="single" w:color="000000"/>
        </w:rPr>
      </w:pPr>
      <w:r w:rsidRPr="00890B85">
        <w:rPr>
          <w:b/>
          <w:bCs/>
          <w:u w:color="000000"/>
        </w:rPr>
        <w:t>a</w:t>
      </w:r>
      <w:r w:rsidR="00E66DAF" w:rsidRPr="00890B85">
        <w:rPr>
          <w:b/>
          <w:bCs/>
          <w:u w:color="000000"/>
        </w:rPr>
        <w:t>i sensi dell’art. 490 comma 2 c.p.c.,</w:t>
      </w:r>
      <w:r w:rsidR="00E66DAF" w:rsidRPr="00890B85">
        <w:rPr>
          <w:u w:color="000000"/>
        </w:rPr>
        <w:t xml:space="preserve"> previa richiesta del professionista delegato, </w:t>
      </w:r>
      <w:r w:rsidRPr="00890B85">
        <w:rPr>
          <w:u w:color="000000"/>
        </w:rPr>
        <w:t xml:space="preserve">mediante pubblicazione </w:t>
      </w:r>
      <w:r w:rsidR="00E66DAF" w:rsidRPr="00890B85">
        <w:rPr>
          <w:u w:color="000000"/>
        </w:rPr>
        <w:t xml:space="preserve">dell’ordinanza, unitamente all’avviso di vendita e alla perizia di stima, ivi incluse eventuali perizie integrative (compresi gli allegati) </w:t>
      </w:r>
      <w:bookmarkStart w:id="4" w:name="_Hlk216611987"/>
      <w:r w:rsidR="00E66DAF" w:rsidRPr="00890B85">
        <w:rPr>
          <w:b/>
          <w:bCs/>
          <w:u w:val="single" w:color="000000"/>
        </w:rPr>
        <w:t>almeno quarantacinque giorni prima del termine per la presentazione delle offerte:</w:t>
      </w:r>
    </w:p>
    <w:p w14:paraId="1FD3649B" w14:textId="77777777" w:rsidR="00890B85" w:rsidRPr="00890B85" w:rsidRDefault="00E66DAF" w:rsidP="00890B85">
      <w:pPr>
        <w:widowControl w:val="0"/>
        <w:numPr>
          <w:ilvl w:val="0"/>
          <w:numId w:val="17"/>
        </w:numPr>
        <w:spacing w:line="360" w:lineRule="auto"/>
        <w:jc w:val="both"/>
        <w:rPr>
          <w:u w:val="single" w:color="000000"/>
        </w:rPr>
      </w:pPr>
      <w:bookmarkStart w:id="5" w:name="_Hlk216611970"/>
      <w:r w:rsidRPr="00890B85">
        <w:rPr>
          <w:u w:val="single" w:color="000000"/>
        </w:rPr>
        <w:t xml:space="preserve">a cura della società </w:t>
      </w:r>
      <w:r w:rsidRPr="00D577B2">
        <w:rPr>
          <w:b/>
          <w:bCs/>
          <w:u w:val="single" w:color="000000"/>
        </w:rPr>
        <w:t>I.G.ES. S.R.L.</w:t>
      </w:r>
      <w:r w:rsidRPr="00890B85">
        <w:rPr>
          <w:u w:color="000000"/>
        </w:rPr>
        <w:t xml:space="preserve"> sul sito internet </w:t>
      </w:r>
      <w:hyperlink r:id="rId9" w:history="1">
        <w:r w:rsidRPr="00890B85">
          <w:t>https://arezzosienaastagiudiziaria.fallcoaste.it/</w:t>
        </w:r>
      </w:hyperlink>
      <w:r w:rsidRPr="00890B85">
        <w:rPr>
          <w:u w:color="000000"/>
        </w:rPr>
        <w:t>, certificato dal Ministero con P.D.G. 4.4.2019 e 30.10.2025 di modifica;</w:t>
      </w:r>
    </w:p>
    <w:p w14:paraId="0BC75B0A" w14:textId="77777777" w:rsidR="00890B85" w:rsidRPr="00171492" w:rsidRDefault="00E66DAF" w:rsidP="00171492">
      <w:pPr>
        <w:widowControl w:val="0"/>
        <w:numPr>
          <w:ilvl w:val="0"/>
          <w:numId w:val="17"/>
        </w:numPr>
        <w:spacing w:line="360" w:lineRule="auto"/>
        <w:jc w:val="both"/>
        <w:rPr>
          <w:u w:color="000000"/>
        </w:rPr>
      </w:pPr>
      <w:r w:rsidRPr="00890B85">
        <w:rPr>
          <w:u w:val="single" w:color="000000"/>
        </w:rPr>
        <w:t xml:space="preserve">a cura della società </w:t>
      </w:r>
      <w:r w:rsidRPr="00D577B2">
        <w:rPr>
          <w:b/>
          <w:bCs/>
          <w:u w:val="single" w:color="000000"/>
        </w:rPr>
        <w:t>ASTE GIUDIZIARIE INLINEA S.P.A.</w:t>
      </w:r>
      <w:r w:rsidRPr="00171492">
        <w:rPr>
          <w:u w:color="000000"/>
        </w:rPr>
        <w:t xml:space="preserve"> sul sito internet </w:t>
      </w:r>
      <w:hyperlink r:id="rId10" w:history="1">
        <w:r w:rsidRPr="00171492">
          <w:rPr>
            <w:u w:color="000000"/>
          </w:rPr>
          <w:t>www.astegiudiziarie.it</w:t>
        </w:r>
      </w:hyperlink>
      <w:r w:rsidRPr="00171492">
        <w:rPr>
          <w:u w:color="000000"/>
        </w:rPr>
        <w:t>, certificato dal Ministero con P.D.G. 21.7.2009;</w:t>
      </w:r>
      <w:r w:rsidR="00171492" w:rsidRPr="00171492">
        <w:rPr>
          <w:u w:color="000000"/>
        </w:rPr>
        <w:t xml:space="preserve"> </w:t>
      </w:r>
      <w:r w:rsidR="00171492">
        <w:rPr>
          <w:u w:color="000000"/>
        </w:rPr>
        <w:t>l</w:t>
      </w:r>
      <w:r w:rsidR="00171492" w:rsidRPr="00171492">
        <w:rPr>
          <w:u w:color="000000"/>
        </w:rPr>
        <w:t xml:space="preserve">a </w:t>
      </w:r>
      <w:r w:rsidR="00171492">
        <w:rPr>
          <w:u w:color="000000"/>
        </w:rPr>
        <w:t>s</w:t>
      </w:r>
      <w:r w:rsidR="00171492" w:rsidRPr="00171492">
        <w:rPr>
          <w:u w:color="000000"/>
        </w:rPr>
        <w:t xml:space="preserve">ocietà avrà altresì cura di inserire i beni in vendita nella sezione “Vetrina Immobiliare Permanente” accessibile da </w:t>
      </w:r>
      <w:hyperlink r:id="rId11" w:history="1">
        <w:r w:rsidR="00171492" w:rsidRPr="00171492">
          <w:rPr>
            <w:u w:color="000000"/>
          </w:rPr>
          <w:t>www.astegiudiziarie.it</w:t>
        </w:r>
      </w:hyperlink>
      <w:r w:rsidR="00171492" w:rsidRPr="00171492">
        <w:rPr>
          <w:u w:color="000000"/>
        </w:rPr>
        <w:t xml:space="preserve"> e </w:t>
      </w:r>
      <w:hyperlink r:id="rId12" w:history="1">
        <w:r w:rsidR="00171492" w:rsidRPr="00171492">
          <w:rPr>
            <w:u w:color="000000"/>
          </w:rPr>
          <w:t>www.reteaste.it</w:t>
        </w:r>
      </w:hyperlink>
      <w:r w:rsidR="00171492" w:rsidRPr="00171492">
        <w:rPr>
          <w:u w:color="000000"/>
        </w:rPr>
        <w:t>;</w:t>
      </w:r>
    </w:p>
    <w:p w14:paraId="79FC421B" w14:textId="5EDA31C0" w:rsidR="00730AFA" w:rsidRPr="00171492" w:rsidRDefault="00E66DAF" w:rsidP="00171492">
      <w:pPr>
        <w:widowControl w:val="0"/>
        <w:numPr>
          <w:ilvl w:val="0"/>
          <w:numId w:val="17"/>
        </w:numPr>
        <w:spacing w:line="360" w:lineRule="auto"/>
        <w:jc w:val="both"/>
        <w:rPr>
          <w:u w:val="single" w:color="000000"/>
        </w:rPr>
      </w:pPr>
      <w:r w:rsidRPr="00890B85">
        <w:rPr>
          <w:u w:val="single" w:color="000000"/>
        </w:rPr>
        <w:t xml:space="preserve">a cura della società </w:t>
      </w:r>
      <w:r w:rsidRPr="00D577B2">
        <w:rPr>
          <w:b/>
          <w:bCs/>
          <w:u w:val="single" w:color="000000"/>
        </w:rPr>
        <w:t>ASTALEGALE.NET S.P.A.</w:t>
      </w:r>
      <w:r w:rsidRPr="00890B85">
        <w:rPr>
          <w:u w:color="000000"/>
        </w:rPr>
        <w:t xml:space="preserve"> sul sito internet </w:t>
      </w:r>
      <w:hyperlink r:id="rId13" w:history="1">
        <w:r w:rsidRPr="00890B85">
          <w:t>www.astalegale.net</w:t>
        </w:r>
      </w:hyperlink>
      <w:r w:rsidRPr="00890B85">
        <w:rPr>
          <w:u w:color="000000"/>
        </w:rPr>
        <w:t>, certificato dal Ministero con P.D.G. 26 settembre 2012</w:t>
      </w:r>
      <w:r w:rsidR="00171492" w:rsidRPr="00171492">
        <w:rPr>
          <w:color w:val="70AD47"/>
        </w:rPr>
        <w:t xml:space="preserve"> </w:t>
      </w:r>
      <w:r w:rsidR="00171492" w:rsidRPr="00171492">
        <w:rPr>
          <w:u w:color="000000"/>
        </w:rPr>
        <w:t>e sui siti internet collegati (www.asteimmobili.it, www.portaleaste.com, www.publicomonline.it)</w:t>
      </w:r>
      <w:r w:rsidR="00171492">
        <w:rPr>
          <w:u w:color="000000"/>
        </w:rPr>
        <w:t>;</w:t>
      </w:r>
      <w:r w:rsidR="00171492" w:rsidRPr="00171492">
        <w:rPr>
          <w:u w:color="000000"/>
        </w:rPr>
        <w:t xml:space="preserve"> </w:t>
      </w:r>
      <w:r w:rsidR="00171492">
        <w:rPr>
          <w:u w:color="000000"/>
        </w:rPr>
        <w:t>l</w:t>
      </w:r>
      <w:r w:rsidR="00171492" w:rsidRPr="00171492">
        <w:rPr>
          <w:u w:color="000000"/>
        </w:rPr>
        <w:t xml:space="preserve">a </w:t>
      </w:r>
      <w:r w:rsidR="00D577B2">
        <w:rPr>
          <w:u w:color="000000"/>
        </w:rPr>
        <w:t>s</w:t>
      </w:r>
      <w:r w:rsidR="00171492" w:rsidRPr="00171492">
        <w:rPr>
          <w:u w:color="000000"/>
        </w:rPr>
        <w:t>ocietà avrà altresì cura di inserire i beni in vendita nella sezione “Vetrina Immobiliare Permanente” accessibile da www.astalegale.net;</w:t>
      </w:r>
    </w:p>
    <w:bookmarkEnd w:id="4"/>
    <w:bookmarkEnd w:id="5"/>
    <w:p w14:paraId="5D80FDD8" w14:textId="77777777" w:rsidR="00730AFA" w:rsidRDefault="00730AFA" w:rsidP="006B51B8">
      <w:pPr>
        <w:widowControl w:val="0"/>
        <w:numPr>
          <w:ilvl w:val="0"/>
          <w:numId w:val="16"/>
        </w:numPr>
        <w:spacing w:line="360" w:lineRule="auto"/>
        <w:jc w:val="both"/>
        <w:rPr>
          <w:u w:val="single" w:color="000000"/>
        </w:rPr>
      </w:pPr>
      <w:r>
        <w:rPr>
          <w:b/>
          <w:bCs/>
          <w:u w:color="000000"/>
        </w:rPr>
        <w:t>a</w:t>
      </w:r>
      <w:r w:rsidR="00E66DAF" w:rsidRPr="00E66DAF">
        <w:rPr>
          <w:b/>
          <w:bCs/>
          <w:u w:color="000000"/>
        </w:rPr>
        <w:t>i sensi dell’art. 490, co. 3 c.p.c.,</w:t>
      </w:r>
      <w:r w:rsidR="00E66DAF" w:rsidRPr="00E66DAF">
        <w:rPr>
          <w:u w:color="000000"/>
        </w:rPr>
        <w:t xml:space="preserve"> </w:t>
      </w:r>
      <w:bookmarkStart w:id="6" w:name="_Hlk216611795"/>
      <w:r w:rsidR="00E66DAF" w:rsidRPr="00890B85">
        <w:rPr>
          <w:u w:color="000000"/>
        </w:rPr>
        <w:t>previa richiesta del professionista delegato,</w:t>
      </w:r>
      <w:r w:rsidR="00E66DAF" w:rsidRPr="00730AFA">
        <w:rPr>
          <w:kern w:val="2"/>
          <w:lang w:eastAsia="ar-SA"/>
        </w:rPr>
        <w:t xml:space="preserve"> </w:t>
      </w:r>
      <w:r>
        <w:rPr>
          <w:kern w:val="2"/>
          <w:lang w:eastAsia="ar-SA"/>
        </w:rPr>
        <w:t>mediante pubblicazione</w:t>
      </w:r>
      <w:r w:rsidR="00E66DAF" w:rsidRPr="00E66DAF">
        <w:rPr>
          <w:u w:color="000000"/>
        </w:rPr>
        <w:t xml:space="preserve">, </w:t>
      </w:r>
      <w:r w:rsidR="00E66DAF" w:rsidRPr="00E66DAF">
        <w:rPr>
          <w:u w:val="single" w:color="000000"/>
        </w:rPr>
        <w:t>almeno quarantacinque giorni prima del termine per la presentazione delle offerte</w:t>
      </w:r>
      <w:r w:rsidR="00E66DAF" w:rsidRPr="00E66DAF">
        <w:rPr>
          <w:u w:color="000000"/>
        </w:rPr>
        <w:t>:</w:t>
      </w:r>
    </w:p>
    <w:p w14:paraId="38972102" w14:textId="77777777" w:rsidR="00890B85" w:rsidRPr="00171492" w:rsidRDefault="00E66DAF" w:rsidP="00171492">
      <w:pPr>
        <w:widowControl w:val="0"/>
        <w:numPr>
          <w:ilvl w:val="0"/>
          <w:numId w:val="18"/>
        </w:numPr>
        <w:spacing w:line="360" w:lineRule="auto"/>
        <w:jc w:val="both"/>
        <w:rPr>
          <w:u w:val="single" w:color="000000"/>
        </w:rPr>
      </w:pPr>
      <w:r w:rsidRPr="00890B85">
        <w:rPr>
          <w:b/>
          <w:bCs/>
          <w:u w:color="000000"/>
        </w:rPr>
        <w:t>a cura della società Aste Giudiziarie Inlinea S.p.A.</w:t>
      </w:r>
      <w:r w:rsidRPr="00890B85">
        <w:rPr>
          <w:u w:color="000000"/>
        </w:rPr>
        <w:t xml:space="preserve"> </w:t>
      </w:r>
      <w:r w:rsidR="00171492" w:rsidRPr="00171492">
        <w:rPr>
          <w:u w:color="000000"/>
        </w:rPr>
        <w:t xml:space="preserve">di un annuncio di vendita sul portale immobiliare privato </w:t>
      </w:r>
      <w:r w:rsidR="00171492" w:rsidRPr="00171492">
        <w:t>www.subito.it</w:t>
      </w:r>
      <w:r w:rsidR="00171492" w:rsidRPr="00171492">
        <w:rPr>
          <w:u w:color="000000"/>
        </w:rPr>
        <w:t xml:space="preserve"> (compatibilmente con la tipologia dei beni e dei diritti in vendita pubblicizzabili sullo stesso) e tramite il servizio “Social Media Marketing” sul Social Media Facebook su apposita pagina dedicata alle vendite del Tribunale gestita dalla Società;</w:t>
      </w:r>
    </w:p>
    <w:p w14:paraId="18DA25E4" w14:textId="77777777" w:rsidR="00890B85" w:rsidRPr="00171492" w:rsidRDefault="00E66DAF" w:rsidP="00171492">
      <w:pPr>
        <w:widowControl w:val="0"/>
        <w:numPr>
          <w:ilvl w:val="0"/>
          <w:numId w:val="18"/>
        </w:numPr>
        <w:spacing w:line="360" w:lineRule="auto"/>
        <w:jc w:val="both"/>
        <w:rPr>
          <w:bCs/>
          <w:u w:val="single" w:color="000000"/>
        </w:rPr>
      </w:pPr>
      <w:r w:rsidRPr="00890B85">
        <w:rPr>
          <w:b/>
          <w:u w:color="000000"/>
        </w:rPr>
        <w:t xml:space="preserve">a cura della Astalegale.net S.p.A. </w:t>
      </w:r>
      <w:r w:rsidR="00171492" w:rsidRPr="00171492">
        <w:rPr>
          <w:bCs/>
          <w:u w:color="000000"/>
        </w:rPr>
        <w:t xml:space="preserve">di un annuncio di vendita sul portale immobiliare privato </w:t>
      </w:r>
      <w:r w:rsidR="00171492" w:rsidRPr="00171492">
        <w:rPr>
          <w:bCs/>
        </w:rPr>
        <w:t>www.bakeca.it</w:t>
      </w:r>
      <w:r w:rsidR="00171492" w:rsidRPr="00171492">
        <w:rPr>
          <w:bCs/>
          <w:u w:color="000000"/>
        </w:rPr>
        <w:t xml:space="preserve"> (compatibilmente con la tipologia dei beni e dei diritti in vendita pubblicizzabili sullo stesso) e tramite il servizio “Social Media Marketing” sul Social Media Instagram su apposita pagina dedicata alle vendite del Tribunale gestita dalla Società;</w:t>
      </w:r>
    </w:p>
    <w:p w14:paraId="03EC5F58" w14:textId="77777777" w:rsidR="00730AFA" w:rsidRPr="00171492" w:rsidRDefault="00E66DAF" w:rsidP="00171492">
      <w:pPr>
        <w:widowControl w:val="0"/>
        <w:numPr>
          <w:ilvl w:val="0"/>
          <w:numId w:val="18"/>
        </w:numPr>
        <w:spacing w:line="360" w:lineRule="auto"/>
        <w:jc w:val="both"/>
        <w:rPr>
          <w:bCs/>
          <w:u w:color="000000"/>
        </w:rPr>
      </w:pPr>
      <w:r w:rsidRPr="00171492">
        <w:rPr>
          <w:b/>
          <w:u w:color="000000"/>
        </w:rPr>
        <w:t>a cura della società I.G.ES. S.R.L.</w:t>
      </w:r>
      <w:r w:rsidRPr="00171492">
        <w:rPr>
          <w:bCs/>
          <w:u w:color="000000"/>
        </w:rPr>
        <w:t xml:space="preserve">, </w:t>
      </w:r>
      <w:r w:rsidR="00171492" w:rsidRPr="00171492">
        <w:rPr>
          <w:bCs/>
          <w:u w:color="000000"/>
        </w:rPr>
        <w:t xml:space="preserve">di un annuncio di vendita sui portali </w:t>
      </w:r>
      <w:hyperlink r:id="rId14" w:history="1">
        <w:r w:rsidR="00171492" w:rsidRPr="00171492">
          <w:rPr>
            <w:bCs/>
            <w:u w:color="000000"/>
          </w:rPr>
          <w:t>www.idealista.it</w:t>
        </w:r>
      </w:hyperlink>
      <w:r w:rsidR="00171492" w:rsidRPr="00171492">
        <w:rPr>
          <w:bCs/>
          <w:u w:color="000000"/>
        </w:rPr>
        <w:t xml:space="preserve">, </w:t>
      </w:r>
      <w:hyperlink r:id="rId15" w:history="1">
        <w:r w:rsidR="00171492" w:rsidRPr="00171492">
          <w:rPr>
            <w:bCs/>
            <w:u w:color="000000"/>
          </w:rPr>
          <w:t>www.casa.it</w:t>
        </w:r>
      </w:hyperlink>
      <w:r w:rsidR="00171492" w:rsidRPr="00171492">
        <w:rPr>
          <w:bCs/>
          <w:u w:color="000000"/>
        </w:rPr>
        <w:t xml:space="preserve">, </w:t>
      </w:r>
      <w:hyperlink r:id="rId16" w:history="1">
        <w:r w:rsidR="00171492" w:rsidRPr="00171492">
          <w:rPr>
            <w:bCs/>
            <w:u w:color="000000"/>
          </w:rPr>
          <w:t>www.immobiliare.it</w:t>
        </w:r>
      </w:hyperlink>
      <w:r w:rsidR="00171492" w:rsidRPr="00171492">
        <w:rPr>
          <w:bCs/>
          <w:u w:color="000000"/>
        </w:rPr>
        <w:t xml:space="preserve">, </w:t>
      </w:r>
      <w:hyperlink r:id="rId17" w:history="1">
        <w:r w:rsidR="00171492" w:rsidRPr="00171492">
          <w:rPr>
            <w:bCs/>
            <w:u w:color="000000"/>
          </w:rPr>
          <w:t>www.entietribunali.it</w:t>
        </w:r>
      </w:hyperlink>
      <w:r w:rsidR="00171492" w:rsidRPr="00171492">
        <w:rPr>
          <w:bCs/>
          <w:u w:color="000000"/>
        </w:rPr>
        <w:t xml:space="preserve">, </w:t>
      </w:r>
      <w:hyperlink r:id="rId18" w:history="1">
        <w:r w:rsidR="00171492" w:rsidRPr="00171492">
          <w:rPr>
            <w:bCs/>
            <w:u w:color="000000"/>
          </w:rPr>
          <w:t>www.aste.it</w:t>
        </w:r>
      </w:hyperlink>
      <w:r w:rsidR="00171492" w:rsidRPr="00171492">
        <w:rPr>
          <w:bCs/>
          <w:u w:color="000000"/>
        </w:rPr>
        <w:t xml:space="preserve">, </w:t>
      </w:r>
      <w:hyperlink r:id="rId19" w:history="1">
        <w:r w:rsidR="00171492" w:rsidRPr="00171492">
          <w:rPr>
            <w:bCs/>
            <w:u w:color="000000"/>
          </w:rPr>
          <w:t>www.giustiziaivg.it</w:t>
        </w:r>
      </w:hyperlink>
      <w:r w:rsidR="00171492" w:rsidRPr="00171492">
        <w:rPr>
          <w:bCs/>
          <w:u w:color="000000"/>
        </w:rPr>
        <w:t xml:space="preserve">, </w:t>
      </w:r>
      <w:hyperlink r:id="rId20" w:history="1">
        <w:r w:rsidR="00171492" w:rsidRPr="00171492">
          <w:rPr>
            <w:bCs/>
            <w:u w:color="000000"/>
          </w:rPr>
          <w:t>www.astegiustizia.it</w:t>
        </w:r>
      </w:hyperlink>
      <w:r w:rsidR="00171492" w:rsidRPr="00171492">
        <w:rPr>
          <w:bCs/>
          <w:u w:color="000000"/>
        </w:rPr>
        <w:t xml:space="preserve"> (compatibilmente con la tipologia dei beni e dei diritti in vendita pubblicizzabili sullo stesso), nonché, per </w:t>
      </w:r>
      <w:r w:rsidR="00171492" w:rsidRPr="00171492">
        <w:rPr>
          <w:bCs/>
          <w:u w:color="000000"/>
        </w:rPr>
        <w:lastRenderedPageBreak/>
        <w:t>estratto, sulle testate La Repubblica - Ed. Firenze, Corriere di Arezzo e Corriere di Siena.</w:t>
      </w:r>
    </w:p>
    <w:bookmarkEnd w:id="6"/>
    <w:p w14:paraId="1E125956" w14:textId="77777777" w:rsidR="00730AFA" w:rsidRPr="00730AFA" w:rsidRDefault="00730AFA" w:rsidP="00730AFA">
      <w:pPr>
        <w:widowControl w:val="0"/>
        <w:spacing w:line="360" w:lineRule="auto"/>
        <w:jc w:val="both"/>
        <w:rPr>
          <w:u w:color="000000"/>
        </w:rPr>
      </w:pPr>
      <w:r w:rsidRPr="00890B85">
        <w:rPr>
          <w:u w:color="000000"/>
        </w:rPr>
        <w:t xml:space="preserve">Il giudice ha autorizzato </w:t>
      </w:r>
      <w:r w:rsidR="00890B85" w:rsidRPr="00890B85">
        <w:rPr>
          <w:u w:color="000000"/>
        </w:rPr>
        <w:t xml:space="preserve">le società sopra indicate </w:t>
      </w:r>
      <w:r w:rsidRPr="00890B85">
        <w:rPr>
          <w:u w:color="000000"/>
        </w:rPr>
        <w:t>ad esperire pubblicità commerciale ulteriore, sia in cartaceo, sia online, a discrezione dello stesso e in gratuità. È da intendersi altresì autorizzata ogni ulteriore forma di pubblicità a cura e spese del creditore procedente e/o degli intervenuti; tali spese non saranno recuperabili in sede di distribuzione.</w:t>
      </w:r>
    </w:p>
    <w:p w14:paraId="40F9EBB8" w14:textId="77777777" w:rsidR="00730AFA" w:rsidRDefault="00730AFA" w:rsidP="00730AFA">
      <w:pPr>
        <w:widowControl w:val="0"/>
        <w:spacing w:line="360" w:lineRule="auto"/>
        <w:jc w:val="both"/>
        <w:rPr>
          <w:u w:val="single" w:color="000000"/>
        </w:rPr>
      </w:pPr>
    </w:p>
    <w:p w14:paraId="4ED4C384" w14:textId="77777777" w:rsidR="00013301" w:rsidRPr="00E66DAF" w:rsidRDefault="00013301" w:rsidP="00730AFA">
      <w:pPr>
        <w:widowControl w:val="0"/>
        <w:spacing w:line="360" w:lineRule="auto"/>
        <w:jc w:val="both"/>
        <w:rPr>
          <w:u w:val="single" w:color="000000"/>
        </w:rPr>
      </w:pPr>
      <w:r>
        <w:rPr>
          <w:u w:val="single" w:color="000000"/>
        </w:rPr>
        <w:t>Il professionista delegato, inoltre:</w:t>
      </w:r>
    </w:p>
    <w:p w14:paraId="535D7857" w14:textId="77777777" w:rsidR="00CD15CF" w:rsidRPr="006B51B8" w:rsidRDefault="00E66DAF" w:rsidP="006B51B8">
      <w:pPr>
        <w:widowControl w:val="0"/>
        <w:spacing w:line="360" w:lineRule="auto"/>
        <w:jc w:val="center"/>
        <w:rPr>
          <w:b/>
          <w:bCs/>
          <w:u w:color="000000"/>
        </w:rPr>
      </w:pPr>
      <w:r w:rsidRPr="006B51B8">
        <w:rPr>
          <w:b/>
          <w:bCs/>
        </w:rPr>
        <w:t>RENDE NOTO</w:t>
      </w:r>
    </w:p>
    <w:p w14:paraId="43DE9632"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4D34C7EB" w14:textId="73B37B92"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7CE64E58"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per gli immobili realizzati in violazione della normativa urbanistico edilizia, l’aggiudicatario, potrà ricorrere, ove consentito, alla disciplina dell’art.40 della legge 28 febbraio 1985, n.</w:t>
      </w:r>
      <w:r w:rsidR="00890B85">
        <w:rPr>
          <w:u w:color="000000"/>
        </w:rPr>
        <w:t xml:space="preserve"> </w:t>
      </w:r>
      <w:r w:rsidRPr="006B51B8">
        <w:rPr>
          <w:u w:color="000000"/>
        </w:rPr>
        <w:t>47 come integrato e modificato dall’art.</w:t>
      </w:r>
      <w:r w:rsidR="00890B85">
        <w:rPr>
          <w:u w:color="000000"/>
        </w:rPr>
        <w:t xml:space="preserve"> </w:t>
      </w:r>
      <w:r w:rsidRPr="006B51B8">
        <w:rPr>
          <w:u w:color="000000"/>
        </w:rPr>
        <w:t>46 del D.P.R. 6 giugno 2001, n.380, purché presenti domanda di concessione o permesso in sanatoria entro 120 giorni dalla notifica del decreto di trasferimento;</w:t>
      </w:r>
    </w:p>
    <w:p w14:paraId="2A588D37"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 xml:space="preserve">che l’immobile viene venduto libero da iscrizioni ipotecarie e da trascrizioni di pignoramenti e sequestri civili che saranno cancellate a cura e spese della procedura; </w:t>
      </w:r>
    </w:p>
    <w:p w14:paraId="222E4B94" w14:textId="77777777" w:rsidR="00CD15CF" w:rsidRPr="006B51B8" w:rsidRDefault="00890B85" w:rsidP="006B51B8">
      <w:pPr>
        <w:widowControl w:val="0"/>
        <w:numPr>
          <w:ilvl w:val="0"/>
          <w:numId w:val="7"/>
        </w:numPr>
        <w:suppressAutoHyphens/>
        <w:spacing w:line="360" w:lineRule="auto"/>
        <w:jc w:val="both"/>
        <w:rPr>
          <w:u w:color="000000"/>
        </w:rPr>
      </w:pPr>
      <w:bookmarkStart w:id="7" w:name="_Hlk43462026"/>
      <w:r w:rsidRPr="00890B85">
        <w:rPr>
          <w:u w:color="000000"/>
        </w:rPr>
        <w:t xml:space="preserve">che l’aggiudicatario ha facoltà di esonerare il custode dall’attuazione dell’ordine di liberazione già emesso prima dell’aggiudicazione con dichiarazione da far pervenire a mezzo mail e/o PEC al custode in tempo utile; avvenuta l’aggiudicazione, l’ordine di liberazione, per il caso contemplato dall’art. 560, co. 3 c.p.c., sarà emesso ed attuato a cura del custode a spese della procedura, salvo espresso esonero dell’aggiudicatario. In </w:t>
      </w:r>
      <w:r w:rsidRPr="00890B85">
        <w:rPr>
          <w:u w:color="000000"/>
        </w:rPr>
        <w:lastRenderedPageBreak/>
        <w:t>caso di esonero, l’ingiunzione di rilascio contenuta nel decreto di trasferimento potrà essere eseguita esclusivamente nelle forme di cui all’art. 605 c.p.c. a cura e spese dell’aggiudicatario o dell’assegnatario</w:t>
      </w:r>
      <w:bookmarkEnd w:id="7"/>
      <w:r>
        <w:rPr>
          <w:u w:color="000000"/>
        </w:rPr>
        <w:t>;</w:t>
      </w:r>
      <w:r w:rsidR="00CD15CF" w:rsidRPr="006B51B8">
        <w:rPr>
          <w:u w:color="000000"/>
        </w:rPr>
        <w:t xml:space="preserve"> </w:t>
      </w:r>
    </w:p>
    <w:p w14:paraId="65162303"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l’elaborato peritale relativo alla stima e valutazione degli immobili posti in vendita con la presente ordinanza sarà disponibile per la consultazione sul sito internet dei gestori della pubblicità;</w:t>
      </w:r>
    </w:p>
    <w:p w14:paraId="1D4A176A"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la partecipazione alle vendite giudiziarie non esonera gli offerenti dal compiere le visure ipotecarie e catastali e dall’accertare il regime fiscale applicabile all’acquisto e l’eventuale applicazione dell’IVA;</w:t>
      </w:r>
    </w:p>
    <w:p w14:paraId="3E70F182" w14:textId="77777777" w:rsidR="00CD15CF" w:rsidRPr="006B51B8" w:rsidRDefault="00CD15CF" w:rsidP="006B51B8">
      <w:pPr>
        <w:widowControl w:val="0"/>
        <w:numPr>
          <w:ilvl w:val="0"/>
          <w:numId w:val="7"/>
        </w:numPr>
        <w:suppressAutoHyphens/>
        <w:spacing w:line="360" w:lineRule="auto"/>
        <w:jc w:val="both"/>
        <w:rPr>
          <w:u w:color="000000"/>
        </w:rPr>
      </w:pPr>
      <w:r w:rsidRPr="006B51B8">
        <w:rPr>
          <w:u w:color="000000"/>
        </w:rPr>
        <w:t>che maggiori informazioni, anche relative alle generalità del soggetto passivo della procedura esecutiva, possono essere fornite dal custode a chiunque vi abbia interesse;</w:t>
      </w:r>
    </w:p>
    <w:p w14:paraId="0DEDE451" w14:textId="77777777" w:rsidR="00CD15CF" w:rsidRPr="006B51B8" w:rsidRDefault="00CD15CF" w:rsidP="006B51B8">
      <w:pPr>
        <w:widowControl w:val="0"/>
        <w:spacing w:line="360" w:lineRule="auto"/>
        <w:jc w:val="both"/>
        <w:outlineLvl w:val="2"/>
        <w:rPr>
          <w:u w:color="000000"/>
        </w:rPr>
      </w:pPr>
    </w:p>
    <w:p w14:paraId="7A5CB3F7" w14:textId="77777777" w:rsidR="00CD15CF" w:rsidRPr="006B51B8" w:rsidRDefault="00E66DAF" w:rsidP="006B51B8">
      <w:pPr>
        <w:widowControl w:val="0"/>
        <w:suppressAutoHyphens/>
        <w:spacing w:line="360" w:lineRule="auto"/>
        <w:jc w:val="center"/>
        <w:rPr>
          <w:b/>
          <w:bCs/>
        </w:rPr>
      </w:pPr>
      <w:r w:rsidRPr="006B51B8">
        <w:rPr>
          <w:b/>
          <w:bCs/>
          <w:u w:color="000000"/>
        </w:rPr>
        <w:t>AVVERTE</w:t>
      </w:r>
    </w:p>
    <w:p w14:paraId="517101F1" w14:textId="77777777" w:rsidR="00CD15CF" w:rsidRPr="006B51B8" w:rsidRDefault="00CD15CF" w:rsidP="006B51B8">
      <w:pPr>
        <w:widowControl w:val="0"/>
        <w:suppressAutoHyphens/>
        <w:spacing w:line="360" w:lineRule="auto"/>
        <w:jc w:val="both"/>
        <w:rPr>
          <w:u w:color="000000"/>
        </w:rPr>
      </w:pPr>
      <w:r w:rsidRPr="006B51B8">
        <w:rPr>
          <w:b/>
          <w:bCs/>
          <w:u w:color="000000"/>
        </w:rPr>
        <w:t>a)</w:t>
      </w:r>
      <w:r w:rsidRPr="006B51B8">
        <w:rPr>
          <w:u w:color="000000"/>
        </w:rPr>
        <w:t xml:space="preserve"> che in base a quanto disposto dall’art. 624 </w:t>
      </w:r>
      <w:r w:rsidRPr="006B51B8">
        <w:rPr>
          <w:i/>
          <w:iCs/>
          <w:u w:color="000000"/>
        </w:rPr>
        <w:t>bis</w:t>
      </w:r>
      <w:r w:rsidRPr="006B51B8">
        <w:rPr>
          <w:u w:color="000000"/>
        </w:rPr>
        <w:t xml:space="preserve"> c.p.c., il giudice dell’esecuzione, può, sentito il debitore, sospendere, per una sola volta, il processo fino a ventiquattro mesi, su istanza di tutti i creditori muniti di titolo esecutivo. L’istanza può essere proposta fino a venti giorni prima della scadenza del termine per il deposito delle offerte d’acquisito nel caso di vendita senza incanto, o fino a quindici giorni prima dell’incanto; </w:t>
      </w:r>
    </w:p>
    <w:p w14:paraId="77645416" w14:textId="77777777" w:rsidR="00CD15CF" w:rsidRPr="006B51B8" w:rsidRDefault="00CD15CF" w:rsidP="006B51B8">
      <w:pPr>
        <w:widowControl w:val="0"/>
        <w:suppressAutoHyphens/>
        <w:spacing w:line="360" w:lineRule="auto"/>
        <w:jc w:val="both"/>
        <w:rPr>
          <w:u w:color="000000"/>
        </w:rPr>
      </w:pPr>
      <w:r w:rsidRPr="006B51B8">
        <w:rPr>
          <w:b/>
          <w:bCs/>
          <w:u w:color="000000"/>
        </w:rPr>
        <w:t>b)</w:t>
      </w:r>
      <w:r w:rsidRPr="006B51B8">
        <w:rPr>
          <w:u w:color="000000"/>
        </w:rPr>
        <w:t xml:space="preserve"> che, in base a quanto disposto dall’art.161 </w:t>
      </w:r>
      <w:r w:rsidRPr="006B51B8">
        <w:rPr>
          <w:i/>
          <w:iCs/>
          <w:u w:color="000000"/>
        </w:rPr>
        <w:t>bis</w:t>
      </w:r>
      <w:r w:rsidRPr="006B51B8">
        <w:rPr>
          <w:u w:color="000000"/>
        </w:rPr>
        <w:t xml:space="preserve"> disp. att. c.p.c., il rinvio della vendita può essere disposto solo con il consenso dei creditori e degli offerenti che abbiano prestato cauzione ai sensi degli articoli 571 e 580 c.p.c.; </w:t>
      </w:r>
    </w:p>
    <w:p w14:paraId="5EFAD284" w14:textId="77777777" w:rsidR="00CD15CF" w:rsidRPr="006B51B8" w:rsidRDefault="00CD15CF" w:rsidP="006B51B8">
      <w:pPr>
        <w:widowControl w:val="0"/>
        <w:suppressAutoHyphens/>
        <w:spacing w:line="360" w:lineRule="auto"/>
        <w:jc w:val="both"/>
        <w:rPr>
          <w:u w:color="000000"/>
        </w:rPr>
      </w:pPr>
    </w:p>
    <w:p w14:paraId="576AFBFA" w14:textId="77777777" w:rsidR="00CD15CF" w:rsidRPr="006B51B8" w:rsidRDefault="00E66DAF" w:rsidP="006B51B8">
      <w:pPr>
        <w:widowControl w:val="0"/>
        <w:suppressAutoHyphens/>
        <w:spacing w:line="360" w:lineRule="auto"/>
        <w:jc w:val="center"/>
        <w:rPr>
          <w:b/>
          <w:bCs/>
        </w:rPr>
      </w:pPr>
      <w:r w:rsidRPr="006B51B8">
        <w:rPr>
          <w:b/>
          <w:bCs/>
        </w:rPr>
        <w:t>INFORMA</w:t>
      </w:r>
    </w:p>
    <w:p w14:paraId="3E51807C" w14:textId="77777777" w:rsidR="00CD15CF" w:rsidRPr="006B51B8" w:rsidRDefault="00CD15CF" w:rsidP="006B51B8">
      <w:pPr>
        <w:widowControl w:val="0"/>
        <w:suppressAutoHyphens/>
        <w:spacing w:line="360" w:lineRule="auto"/>
        <w:jc w:val="center"/>
      </w:pPr>
    </w:p>
    <w:p w14:paraId="57BAE6A5" w14:textId="77777777" w:rsidR="004A7DDB" w:rsidRDefault="00CD15CF" w:rsidP="00730AFA">
      <w:pPr>
        <w:widowControl w:val="0"/>
        <w:suppressAutoHyphens/>
        <w:spacing w:line="360" w:lineRule="auto"/>
        <w:jc w:val="both"/>
      </w:pPr>
      <w:r w:rsidRPr="006B51B8">
        <w:t xml:space="preserve">gli offerenti che, per partecipare alle vendite giudiziarie, non è necessaria alcuna forma di intermediazione e che, eventuali chiarimenti e delucidazioni, potranno essere richiesti al custode giudiziario, </w:t>
      </w:r>
      <w:bookmarkStart w:id="8" w:name="_Hlk216612021"/>
      <w:r w:rsidRPr="006B51B8">
        <w:t xml:space="preserve">al delegato alla vendita ed al gestore della vendita; quest’ultimo potrà fornire assistenza </w:t>
      </w:r>
      <w:r w:rsidR="00171492">
        <w:t>agli offerenti</w:t>
      </w:r>
      <w:r w:rsidRPr="006B51B8">
        <w:t xml:space="preserve"> al numero di </w:t>
      </w:r>
      <w:r w:rsidRPr="006B51B8">
        <w:rPr>
          <w:i/>
        </w:rPr>
        <w:t>help desk</w:t>
      </w:r>
      <w:r w:rsidR="00171492">
        <w:rPr>
          <w:i/>
        </w:rPr>
        <w:t xml:space="preserve"> ________________ </w:t>
      </w:r>
      <w:r w:rsidR="00171492">
        <w:rPr>
          <w:iCs/>
        </w:rPr>
        <w:t xml:space="preserve">o </w:t>
      </w:r>
      <w:r w:rsidRPr="006B51B8">
        <w:t xml:space="preserve">via mail </w:t>
      </w:r>
      <w:r w:rsidR="00171492">
        <w:t>all’indirizzo _______________</w:t>
      </w:r>
      <w:r w:rsidRPr="006B51B8">
        <w:t>.</w:t>
      </w:r>
    </w:p>
    <w:bookmarkEnd w:id="8"/>
    <w:p w14:paraId="382F1A5D" w14:textId="77777777" w:rsidR="00171492" w:rsidRPr="006B51B8" w:rsidRDefault="00171492" w:rsidP="00730AFA">
      <w:pPr>
        <w:widowControl w:val="0"/>
        <w:suppressAutoHyphens/>
        <w:spacing w:line="360" w:lineRule="auto"/>
        <w:jc w:val="both"/>
      </w:pPr>
    </w:p>
    <w:p w14:paraId="02133423" w14:textId="77777777" w:rsidR="0014300F" w:rsidRPr="006B51B8" w:rsidRDefault="00CD15CF" w:rsidP="006B51B8">
      <w:pPr>
        <w:pStyle w:val="testo"/>
        <w:pBdr>
          <w:top w:val="none" w:sz="0" w:space="0" w:color="auto"/>
          <w:left w:val="none" w:sz="0" w:space="0" w:color="auto"/>
          <w:bottom w:val="none" w:sz="0" w:space="0" w:color="auto"/>
          <w:right w:val="none" w:sz="0" w:space="0" w:color="auto"/>
          <w:bar w:val="none" w:sz="0" w:color="auto"/>
        </w:pBdr>
        <w:spacing w:line="360" w:lineRule="auto"/>
        <w:rPr>
          <w:rFonts w:ascii="Times New Roman" w:hAnsi="Times New Roman" w:cs="Times New Roman"/>
        </w:rPr>
      </w:pPr>
      <w:r w:rsidRPr="006B51B8">
        <w:rPr>
          <w:rFonts w:ascii="Times New Roman" w:hAnsi="Times New Roman" w:cs="Times New Roman"/>
        </w:rPr>
        <w:t>Siena,</w:t>
      </w:r>
      <w:r w:rsidR="008474C2" w:rsidRPr="006B51B8">
        <w:rPr>
          <w:rFonts w:ascii="Times New Roman" w:hAnsi="Times New Roman" w:cs="Times New Roman"/>
        </w:rPr>
        <w:t xml:space="preserve"> ………………………….</w:t>
      </w:r>
    </w:p>
    <w:p w14:paraId="35C3C7BB" w14:textId="77777777" w:rsidR="006A34DB" w:rsidRPr="006B51B8" w:rsidRDefault="008474C2" w:rsidP="006B51B8">
      <w:pPr>
        <w:pStyle w:val="testo"/>
        <w:pBdr>
          <w:top w:val="none" w:sz="0" w:space="0" w:color="auto"/>
          <w:left w:val="none" w:sz="0" w:space="0" w:color="auto"/>
          <w:bottom w:val="none" w:sz="0" w:space="0" w:color="auto"/>
          <w:right w:val="none" w:sz="0" w:space="0" w:color="auto"/>
          <w:bar w:val="none" w:sz="0" w:color="auto"/>
        </w:pBdr>
        <w:spacing w:line="360" w:lineRule="auto"/>
        <w:jc w:val="right"/>
        <w:rPr>
          <w:rFonts w:ascii="Times New Roman" w:hAnsi="Times New Roman" w:cs="Times New Roman"/>
        </w:rPr>
      </w:pPr>
      <w:r w:rsidRPr="006B51B8">
        <w:rPr>
          <w:rFonts w:ascii="Times New Roman" w:hAnsi="Times New Roman" w:cs="Times New Roman"/>
        </w:rPr>
        <w:t>Il Professionista Delegato</w:t>
      </w:r>
    </w:p>
    <w:p w14:paraId="32D22070" w14:textId="77777777" w:rsidR="008474C2" w:rsidRPr="006B51B8" w:rsidRDefault="006A34DB" w:rsidP="006B51B8">
      <w:pPr>
        <w:spacing w:line="360" w:lineRule="auto"/>
        <w:jc w:val="right"/>
      </w:pPr>
      <w:r w:rsidRPr="006B51B8">
        <w:t>………………………….</w:t>
      </w:r>
    </w:p>
    <w:sectPr w:rsidR="008474C2" w:rsidRPr="006B51B8" w:rsidSect="0014300F">
      <w:headerReference w:type="even" r:id="rId21"/>
      <w:headerReference w:type="default" r:id="rId22"/>
      <w:footerReference w:type="even" r:id="rId23"/>
      <w:footerReference w:type="default" r:id="rId24"/>
      <w:headerReference w:type="first" r:id="rId25"/>
      <w:footerReference w:type="first" r:id="rId26"/>
      <w:pgSz w:w="11906" w:h="16838"/>
      <w:pgMar w:top="1418" w:right="1134" w:bottom="851" w:left="1418"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A2CF4" w14:textId="77777777" w:rsidR="000173D6" w:rsidRDefault="000173D6">
      <w:r>
        <w:separator/>
      </w:r>
    </w:p>
  </w:endnote>
  <w:endnote w:type="continuationSeparator" w:id="0">
    <w:p w14:paraId="1C2B41F1" w14:textId="77777777" w:rsidR="000173D6" w:rsidRDefault="00017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Bernard MT Condensed"/>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CFC09" w14:textId="77777777" w:rsidR="005731C0" w:rsidRDefault="005731C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A9FEA" w14:textId="77777777" w:rsidR="008474C2" w:rsidRDefault="008474C2" w:rsidP="00E12E63">
    <w:pPr>
      <w:pStyle w:val="Pidipagina"/>
      <w:framePr w:wrap="auto" w:vAnchor="text" w:hAnchor="margin" w:xAlign="right" w:y="1"/>
      <w:rPr>
        <w:sz w:val="18"/>
        <w:szCs w:val="18"/>
      </w:rPr>
    </w:pP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sidR="000408D6">
      <w:rPr>
        <w:noProof/>
        <w:sz w:val="18"/>
        <w:szCs w:val="18"/>
      </w:rPr>
      <w:t>11</w:t>
    </w:r>
    <w:r>
      <w:rPr>
        <w:sz w:val="18"/>
        <w:szCs w:val="18"/>
      </w:rPr>
      <w:fldChar w:fldCharType="end"/>
    </w:r>
  </w:p>
  <w:p w14:paraId="6515C6F2" w14:textId="77777777" w:rsidR="008474C2" w:rsidRDefault="008474C2" w:rsidP="00E12E63">
    <w:pPr>
      <w:pStyle w:val="Pidipagina"/>
      <w:framePr w:wrap="auto" w:vAnchor="text" w:hAnchor="margin" w:xAlign="right" w:y="1"/>
    </w:pPr>
  </w:p>
  <w:p w14:paraId="0F7E2455" w14:textId="77777777" w:rsidR="008474C2" w:rsidRDefault="008474C2" w:rsidP="008E7F30">
    <w:pPr>
      <w:pStyle w:val="Pidipagina"/>
      <w:framePr w:wrap="auto" w:vAnchor="text" w:hAnchor="margin" w:xAlign="right" w:y="1"/>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D5F2A" w14:textId="77777777" w:rsidR="005731C0" w:rsidRDefault="005731C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36D81" w14:textId="77777777" w:rsidR="000173D6" w:rsidRDefault="000173D6">
      <w:r>
        <w:separator/>
      </w:r>
    </w:p>
  </w:footnote>
  <w:footnote w:type="continuationSeparator" w:id="0">
    <w:p w14:paraId="5C5ECC61" w14:textId="77777777" w:rsidR="000173D6" w:rsidRDefault="000173D6">
      <w:r>
        <w:continuationSeparator/>
      </w:r>
    </w:p>
  </w:footnote>
  <w:footnote w:id="1">
    <w:p w14:paraId="0120F956" w14:textId="77777777" w:rsidR="00BD2FBD" w:rsidRDefault="00E92146" w:rsidP="00E92146">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Il pagamento del bollo potrà essere effettuato solo con modalità telematica, a mezzo bonifico o carta di credito, accedendo all’area </w:t>
      </w:r>
      <w:r w:rsidR="00171492" w:rsidRPr="00171492">
        <w:rPr>
          <w:color w:val="auto"/>
        </w:rPr>
        <w:t>“Servizi &gt; Pagamenti online tramite pagoPA - utenti non registrati &gt; Bollo su documento</w:t>
      </w:r>
      <w:r w:rsidR="00171492">
        <w:rPr>
          <w:color w:val="auto"/>
        </w:rPr>
        <w:t>”</w:t>
      </w:r>
      <w:r w:rsidRPr="002C3E78">
        <w:rPr>
          <w:color w:val="auto"/>
        </w:rPr>
        <w:t xml:space="preserve"> sul Portale dei Servizi Telematici, all’indirizzo </w:t>
      </w:r>
      <w:hyperlink r:id="rId1" w:history="1">
        <w:r w:rsidRPr="002C3E78">
          <w:rPr>
            <w:rStyle w:val="Collegamentoipertestuale"/>
            <w:color w:val="auto"/>
            <w:u w:val="none"/>
          </w:rPr>
          <w:t>https://pst.giustizia.it</w:t>
        </w:r>
      </w:hyperlink>
      <w:r w:rsidRPr="002C3E78">
        <w:rPr>
          <w:color w:val="auto"/>
        </w:rPr>
        <w:t>.</w:t>
      </w:r>
    </w:p>
  </w:footnote>
  <w:footnote w:id="2">
    <w:p w14:paraId="6909FB28" w14:textId="77777777" w:rsidR="00BD2FBD" w:rsidRDefault="00E92146" w:rsidP="00961E5C">
      <w:pPr>
        <w:pStyle w:val="Testonotaapidipagina"/>
        <w:pBdr>
          <w:top w:val="none" w:sz="0" w:space="0" w:color="auto"/>
          <w:left w:val="none" w:sz="0" w:space="0" w:color="auto"/>
          <w:bottom w:val="none" w:sz="0" w:space="0" w:color="auto"/>
          <w:right w:val="none" w:sz="0" w:space="0" w:color="auto"/>
        </w:pBdr>
        <w:spacing w:after="120"/>
        <w:jc w:val="both"/>
      </w:pPr>
      <w:r w:rsidRPr="002C3E78">
        <w:rPr>
          <w:rStyle w:val="Rimandonotaapidipagina"/>
          <w:color w:val="auto"/>
        </w:rPr>
        <w:footnoteRef/>
      </w:r>
      <w:r w:rsidRPr="002C3E78">
        <w:rPr>
          <w:color w:val="auto"/>
        </w:rPr>
        <w:t xml:space="preserve"> Detta modalità di trasmissione dell’offerta sarà operativa una volta che saranno eseguite a cura del Ministero della giustizia le formalità di cui all’art. 13, comma 4, D.M. n. 32/15;</w:t>
      </w:r>
    </w:p>
  </w:footnote>
  <w:footnote w:id="3">
    <w:p w14:paraId="3EF52019" w14:textId="77777777" w:rsidR="00BD2FBD" w:rsidRDefault="00E92146" w:rsidP="00E92146">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Nel caso in cui nell’attestazione di avvenuto pagamento venga indicato come codice identificativo della transazione il c.d. codice TRN (o codice similare) composto da 30 caratteri alfanumerici, il CRO è normalmente identificato dalle 11 cifre presenti tra il </w:t>
      </w:r>
      <w:proofErr w:type="gramStart"/>
      <w:r w:rsidRPr="002C3E78">
        <w:rPr>
          <w:color w:val="auto"/>
        </w:rPr>
        <w:t>6°</w:t>
      </w:r>
      <w:proofErr w:type="gramEnd"/>
      <w:r w:rsidRPr="002C3E78">
        <w:rPr>
          <w:color w:val="auto"/>
        </w:rPr>
        <w:t xml:space="preserve"> ed il </w:t>
      </w:r>
      <w:proofErr w:type="gramStart"/>
      <w:r w:rsidRPr="002C3E78">
        <w:rPr>
          <w:color w:val="auto"/>
        </w:rPr>
        <w:t>16°</w:t>
      </w:r>
      <w:proofErr w:type="gramEnd"/>
      <w:r w:rsidRPr="002C3E78">
        <w:rPr>
          <w:color w:val="auto"/>
        </w:rPr>
        <w:t xml:space="preserve"> carattere del TRN. Non devono essere indicati caratteri diversi da numeri o inseriti spazi, caratteri speciali o trattini.</w:t>
      </w:r>
    </w:p>
  </w:footnote>
  <w:footnote w:id="4">
    <w:p w14:paraId="5CDD39F8" w14:textId="77777777" w:rsidR="00BD2FBD" w:rsidRDefault="00E92146" w:rsidP="00E92146">
      <w:pPr>
        <w:pStyle w:val="Testonotaapidipagina"/>
        <w:pBdr>
          <w:top w:val="none" w:sz="0" w:space="0" w:color="auto"/>
          <w:left w:val="none" w:sz="0" w:space="0" w:color="auto"/>
          <w:bottom w:val="none" w:sz="0" w:space="0" w:color="auto"/>
          <w:right w:val="none" w:sz="0" w:space="0" w:color="auto"/>
        </w:pBdr>
        <w:jc w:val="both"/>
      </w:pPr>
      <w:r w:rsidRPr="002C3E78">
        <w:rPr>
          <w:rStyle w:val="Rimandonotaapidipagina"/>
          <w:color w:val="auto"/>
        </w:rPr>
        <w:footnoteRef/>
      </w:r>
      <w:r w:rsidRPr="002C3E78">
        <w:rPr>
          <w:color w:val="auto"/>
        </w:rPr>
        <w:t xml:space="preserve"> </w:t>
      </w:r>
      <w:r w:rsidRPr="002C3E78">
        <w:rPr>
          <w:b/>
          <w:color w:val="auto"/>
        </w:rPr>
        <w:t>Sia la casella di Posta Elettronica Certificata che il recapito di telefonia mobile devono appartenere all’offerente o al procuratore legale depositante</w:t>
      </w:r>
      <w:r w:rsidRPr="002C3E78">
        <w:rPr>
          <w:color w:val="aut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D9AF0" w14:textId="77777777" w:rsidR="005731C0" w:rsidRDefault="005731C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450FD" w14:textId="77777777" w:rsidR="009D00BE" w:rsidRPr="009D00BE" w:rsidRDefault="009D00BE">
    <w:pPr>
      <w:pStyle w:val="Intestazione"/>
      <w:rPr>
        <w:i/>
        <w:lang w:eastAsia="x-non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F08B" w14:textId="77777777" w:rsidR="005731C0" w:rsidRDefault="005731C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0372"/>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20204CF"/>
    <w:multiLevelType w:val="hybridMultilevel"/>
    <w:tmpl w:val="FFFFFFFF"/>
    <w:lvl w:ilvl="0" w:tplc="4FFE1A0C">
      <w:start w:val="1"/>
      <w:numFmt w:val="decimal"/>
      <w:lvlText w:val="%1."/>
      <w:lvlJc w:val="left"/>
      <w:pPr>
        <w:ind w:left="720" w:hanging="360"/>
      </w:pPr>
      <w:rPr>
        <w:rFonts w:cs="Times New Roman" w:hint="default"/>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61149C9"/>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19F639E7"/>
    <w:multiLevelType w:val="hybridMultilevel"/>
    <w:tmpl w:val="FFFFFFFF"/>
    <w:lvl w:ilvl="0" w:tplc="AE1636D2">
      <w:start w:val="1"/>
      <w:numFmt w:val="bullet"/>
      <w:lvlText w:val=""/>
      <w:lvlJc w:val="left"/>
      <w:pPr>
        <w:ind w:left="720" w:hanging="360"/>
      </w:pPr>
      <w:rPr>
        <w:rFonts w:ascii="Symbol" w:hAnsi="Symbol" w:hint="default"/>
        <w:color w:val="auto"/>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1FDD230B"/>
    <w:multiLevelType w:val="hybridMultilevel"/>
    <w:tmpl w:val="FFFFFFFF"/>
    <w:lvl w:ilvl="0" w:tplc="CA36079E">
      <w:start w:val="1"/>
      <w:numFmt w:val="decimal"/>
      <w:pStyle w:val="testobold"/>
      <w:lvlText w:val="%1."/>
      <w:lvlJc w:val="left"/>
      <w:pPr>
        <w:ind w:left="720" w:hanging="360"/>
      </w:pPr>
      <w:rPr>
        <w:rFonts w:ascii="Times New Roman" w:hAnsi="Times New Roman" w:cs="Times New Roman" w:hint="default"/>
        <w:b w:val="0"/>
        <w:sz w:val="20"/>
        <w:szCs w:val="2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1824345"/>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15:restartNumberingAfterBreak="0">
    <w:nsid w:val="2F2E229B"/>
    <w:multiLevelType w:val="hybridMultilevel"/>
    <w:tmpl w:val="FFFFFFFF"/>
    <w:lvl w:ilvl="0" w:tplc="55A8A574">
      <w:start w:val="5"/>
      <w:numFmt w:val="bullet"/>
      <w:lvlText w:val="-"/>
      <w:lvlJc w:val="left"/>
      <w:pPr>
        <w:ind w:left="720" w:hanging="360"/>
      </w:pPr>
      <w:rPr>
        <w:rFonts w:ascii="Times New Roman" w:eastAsia="Times New Roman" w:hAnsi="Times New Roman" w:hint="default"/>
        <w:u w:val="none"/>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4BC4D59"/>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3580281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B1079A3"/>
    <w:multiLevelType w:val="hybridMultilevel"/>
    <w:tmpl w:val="FFFFFFFF"/>
    <w:lvl w:ilvl="0" w:tplc="6352C9A2">
      <w:start w:val="1"/>
      <w:numFmt w:val="decimal"/>
      <w:lvlText w:val="%1."/>
      <w:lvlJc w:val="left"/>
      <w:pPr>
        <w:ind w:left="720" w:hanging="360"/>
      </w:pPr>
      <w:rPr>
        <w:rFonts w:cs="Times New Roman"/>
        <w:b/>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50B74E7E"/>
    <w:multiLevelType w:val="hybridMultilevel"/>
    <w:tmpl w:val="FFFFFFFF"/>
    <w:lvl w:ilvl="0" w:tplc="0A80414A">
      <w:start w:val="1"/>
      <w:numFmt w:val="decimal"/>
      <w:lvlText w:val="%1."/>
      <w:lvlJc w:val="left"/>
      <w:pPr>
        <w:ind w:left="720" w:hanging="360"/>
      </w:pPr>
      <w:rPr>
        <w:rFonts w:cs="Times New Roman"/>
        <w:b w:val="0"/>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57D544C1"/>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 w15:restartNumberingAfterBreak="0">
    <w:nsid w:val="5BDE23DD"/>
    <w:multiLevelType w:val="hybridMultilevel"/>
    <w:tmpl w:val="FFFFFFFF"/>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3" w15:restartNumberingAfterBreak="0">
    <w:nsid w:val="715222F4"/>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4652173"/>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75D1374A"/>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9E62FC7"/>
    <w:multiLevelType w:val="hybridMultilevel"/>
    <w:tmpl w:val="FFFFFFFF"/>
    <w:lvl w:ilvl="0" w:tplc="C6D8F568">
      <w:start w:val="1"/>
      <w:numFmt w:val="lowerLetter"/>
      <w:lvlText w:val="%1)"/>
      <w:lvlJc w:val="left"/>
      <w:pPr>
        <w:ind w:left="1920" w:hanging="360"/>
      </w:pPr>
      <w:rPr>
        <w:rFonts w:cs="Times New Roman" w:hint="default"/>
        <w:b w:val="0"/>
        <w:color w:val="auto"/>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929894902">
    <w:abstractNumId w:val="4"/>
  </w:num>
  <w:num w:numId="2" w16cid:durableId="1251767754">
    <w:abstractNumId w:val="10"/>
  </w:num>
  <w:num w:numId="3" w16cid:durableId="261766150">
    <w:abstractNumId w:val="16"/>
  </w:num>
  <w:num w:numId="4" w16cid:durableId="1635982314">
    <w:abstractNumId w:val="1"/>
  </w:num>
  <w:num w:numId="5" w16cid:durableId="450052308">
    <w:abstractNumId w:val="9"/>
  </w:num>
  <w:num w:numId="6" w16cid:durableId="1016424238">
    <w:abstractNumId w:val="7"/>
  </w:num>
  <w:num w:numId="7" w16cid:durableId="6040459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56860724">
    <w:abstractNumId w:val="13"/>
  </w:num>
  <w:num w:numId="9" w16cid:durableId="162085837">
    <w:abstractNumId w:val="14"/>
  </w:num>
  <w:num w:numId="10" w16cid:durableId="1724403669">
    <w:abstractNumId w:val="0"/>
  </w:num>
  <w:num w:numId="11" w16cid:durableId="1670788192">
    <w:abstractNumId w:val="2"/>
  </w:num>
  <w:num w:numId="12" w16cid:durableId="61298007">
    <w:abstractNumId w:val="15"/>
  </w:num>
  <w:num w:numId="13" w16cid:durableId="630020795">
    <w:abstractNumId w:val="11"/>
  </w:num>
  <w:num w:numId="14" w16cid:durableId="9162680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62934511">
    <w:abstractNumId w:val="8"/>
  </w:num>
  <w:num w:numId="16" w16cid:durableId="194739524">
    <w:abstractNumId w:val="6"/>
  </w:num>
  <w:num w:numId="17" w16cid:durableId="2019962571">
    <w:abstractNumId w:val="12"/>
  </w:num>
  <w:num w:numId="18" w16cid:durableId="1516647293">
    <w:abstractNumId w:val="5"/>
  </w:num>
  <w:num w:numId="19" w16cid:durableId="191695812">
    <w:abstractNumId w:val="3"/>
  </w:num>
  <w:num w:numId="20" w16cid:durableId="408693458">
    <w:abstractNumId w:val="12"/>
  </w:num>
  <w:num w:numId="21" w16cid:durableId="198943215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08"/>
  <w:hyphenationZone w:val="283"/>
  <w:doNotHyphenateCaps/>
  <w:drawingGridHorizontalSpacing w:val="187"/>
  <w:displayVertic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8663B"/>
    <w:rsid w:val="0000001F"/>
    <w:rsid w:val="00013301"/>
    <w:rsid w:val="000173D6"/>
    <w:rsid w:val="0002528A"/>
    <w:rsid w:val="00037D22"/>
    <w:rsid w:val="000408D6"/>
    <w:rsid w:val="0005135D"/>
    <w:rsid w:val="0005164B"/>
    <w:rsid w:val="000522F3"/>
    <w:rsid w:val="00055FE1"/>
    <w:rsid w:val="00056960"/>
    <w:rsid w:val="000610CC"/>
    <w:rsid w:val="00063EA7"/>
    <w:rsid w:val="00083174"/>
    <w:rsid w:val="0008431A"/>
    <w:rsid w:val="00085CDB"/>
    <w:rsid w:val="0008663B"/>
    <w:rsid w:val="000900AD"/>
    <w:rsid w:val="00093E33"/>
    <w:rsid w:val="00093F38"/>
    <w:rsid w:val="000A2AFC"/>
    <w:rsid w:val="000A76D3"/>
    <w:rsid w:val="000B4DDF"/>
    <w:rsid w:val="000B5014"/>
    <w:rsid w:val="000B526A"/>
    <w:rsid w:val="000C09F2"/>
    <w:rsid w:val="000C3735"/>
    <w:rsid w:val="000C4F6C"/>
    <w:rsid w:val="000C6B1B"/>
    <w:rsid w:val="000E59BD"/>
    <w:rsid w:val="000E5DCC"/>
    <w:rsid w:val="000F3B31"/>
    <w:rsid w:val="000F5C29"/>
    <w:rsid w:val="000F6C01"/>
    <w:rsid w:val="00100E2D"/>
    <w:rsid w:val="00104994"/>
    <w:rsid w:val="0011015A"/>
    <w:rsid w:val="0011163F"/>
    <w:rsid w:val="001117E8"/>
    <w:rsid w:val="001117F7"/>
    <w:rsid w:val="00112E63"/>
    <w:rsid w:val="00115A9E"/>
    <w:rsid w:val="00120604"/>
    <w:rsid w:val="00120680"/>
    <w:rsid w:val="0012128E"/>
    <w:rsid w:val="001238F9"/>
    <w:rsid w:val="00124F91"/>
    <w:rsid w:val="0013619B"/>
    <w:rsid w:val="00140AD6"/>
    <w:rsid w:val="0014300F"/>
    <w:rsid w:val="00157595"/>
    <w:rsid w:val="00160009"/>
    <w:rsid w:val="00163189"/>
    <w:rsid w:val="001632A1"/>
    <w:rsid w:val="00167A5C"/>
    <w:rsid w:val="00170CE7"/>
    <w:rsid w:val="00171492"/>
    <w:rsid w:val="001726B0"/>
    <w:rsid w:val="00173DEE"/>
    <w:rsid w:val="001751EC"/>
    <w:rsid w:val="001808F2"/>
    <w:rsid w:val="00180AFA"/>
    <w:rsid w:val="00181161"/>
    <w:rsid w:val="001820FC"/>
    <w:rsid w:val="00190F91"/>
    <w:rsid w:val="00192B9A"/>
    <w:rsid w:val="00193910"/>
    <w:rsid w:val="0019766F"/>
    <w:rsid w:val="001A0497"/>
    <w:rsid w:val="001B06D3"/>
    <w:rsid w:val="001B0A89"/>
    <w:rsid w:val="001B4A87"/>
    <w:rsid w:val="001C3903"/>
    <w:rsid w:val="001C74CB"/>
    <w:rsid w:val="001D04DE"/>
    <w:rsid w:val="001D2193"/>
    <w:rsid w:val="001D43CE"/>
    <w:rsid w:val="001D5DBC"/>
    <w:rsid w:val="001D7581"/>
    <w:rsid w:val="001E1E68"/>
    <w:rsid w:val="001F0479"/>
    <w:rsid w:val="001F3F5A"/>
    <w:rsid w:val="001F43FC"/>
    <w:rsid w:val="001F4DDC"/>
    <w:rsid w:val="001F6CC3"/>
    <w:rsid w:val="001F7BE8"/>
    <w:rsid w:val="002016E4"/>
    <w:rsid w:val="00204466"/>
    <w:rsid w:val="00205574"/>
    <w:rsid w:val="002106AD"/>
    <w:rsid w:val="002120C2"/>
    <w:rsid w:val="00214993"/>
    <w:rsid w:val="0021512F"/>
    <w:rsid w:val="002266FB"/>
    <w:rsid w:val="0022699D"/>
    <w:rsid w:val="00227B1C"/>
    <w:rsid w:val="0023799C"/>
    <w:rsid w:val="00245C5B"/>
    <w:rsid w:val="00247E25"/>
    <w:rsid w:val="00251BB3"/>
    <w:rsid w:val="002549DD"/>
    <w:rsid w:val="00257A21"/>
    <w:rsid w:val="002629CD"/>
    <w:rsid w:val="00264900"/>
    <w:rsid w:val="00275FD4"/>
    <w:rsid w:val="00280110"/>
    <w:rsid w:val="002820A9"/>
    <w:rsid w:val="00284181"/>
    <w:rsid w:val="00287BDF"/>
    <w:rsid w:val="002908DD"/>
    <w:rsid w:val="00291B32"/>
    <w:rsid w:val="00293C76"/>
    <w:rsid w:val="002A06C1"/>
    <w:rsid w:val="002B0819"/>
    <w:rsid w:val="002C3E78"/>
    <w:rsid w:val="002C6110"/>
    <w:rsid w:val="002D2DDB"/>
    <w:rsid w:val="002D4815"/>
    <w:rsid w:val="002E3008"/>
    <w:rsid w:val="002E759D"/>
    <w:rsid w:val="002F268E"/>
    <w:rsid w:val="002F40B2"/>
    <w:rsid w:val="00313727"/>
    <w:rsid w:val="00323CA6"/>
    <w:rsid w:val="00327F77"/>
    <w:rsid w:val="003341C0"/>
    <w:rsid w:val="00341156"/>
    <w:rsid w:val="00343313"/>
    <w:rsid w:val="00344539"/>
    <w:rsid w:val="00351BEA"/>
    <w:rsid w:val="00352131"/>
    <w:rsid w:val="0035276D"/>
    <w:rsid w:val="003562BA"/>
    <w:rsid w:val="00366BFA"/>
    <w:rsid w:val="00370900"/>
    <w:rsid w:val="00377144"/>
    <w:rsid w:val="00377B5F"/>
    <w:rsid w:val="00382F4F"/>
    <w:rsid w:val="00382FF1"/>
    <w:rsid w:val="00391A80"/>
    <w:rsid w:val="00393828"/>
    <w:rsid w:val="003A71C5"/>
    <w:rsid w:val="003B2812"/>
    <w:rsid w:val="003B6B37"/>
    <w:rsid w:val="003B74F2"/>
    <w:rsid w:val="003C06AB"/>
    <w:rsid w:val="003C36E9"/>
    <w:rsid w:val="003D7A03"/>
    <w:rsid w:val="003E5CC1"/>
    <w:rsid w:val="003F2762"/>
    <w:rsid w:val="00402222"/>
    <w:rsid w:val="00404FF7"/>
    <w:rsid w:val="00405D2C"/>
    <w:rsid w:val="00421951"/>
    <w:rsid w:val="00423862"/>
    <w:rsid w:val="00426837"/>
    <w:rsid w:val="00427432"/>
    <w:rsid w:val="00432959"/>
    <w:rsid w:val="0043685B"/>
    <w:rsid w:val="004372D1"/>
    <w:rsid w:val="0044480C"/>
    <w:rsid w:val="00447DC7"/>
    <w:rsid w:val="00454A5E"/>
    <w:rsid w:val="00464EEF"/>
    <w:rsid w:val="004744B2"/>
    <w:rsid w:val="00482B9B"/>
    <w:rsid w:val="00490E22"/>
    <w:rsid w:val="004918C0"/>
    <w:rsid w:val="004A36F1"/>
    <w:rsid w:val="004A72E4"/>
    <w:rsid w:val="004A7DDB"/>
    <w:rsid w:val="004B393B"/>
    <w:rsid w:val="004C3E4D"/>
    <w:rsid w:val="004D1BFB"/>
    <w:rsid w:val="004D3890"/>
    <w:rsid w:val="004D3FE2"/>
    <w:rsid w:val="004D5120"/>
    <w:rsid w:val="004D56ED"/>
    <w:rsid w:val="004D5CF6"/>
    <w:rsid w:val="004F20C8"/>
    <w:rsid w:val="004F31A9"/>
    <w:rsid w:val="00500A56"/>
    <w:rsid w:val="00500A59"/>
    <w:rsid w:val="00503AB6"/>
    <w:rsid w:val="00507B86"/>
    <w:rsid w:val="005145D0"/>
    <w:rsid w:val="00523FCE"/>
    <w:rsid w:val="00530B27"/>
    <w:rsid w:val="00533E20"/>
    <w:rsid w:val="00534ADA"/>
    <w:rsid w:val="005444DF"/>
    <w:rsid w:val="0054478B"/>
    <w:rsid w:val="00551AC8"/>
    <w:rsid w:val="005575D6"/>
    <w:rsid w:val="00563124"/>
    <w:rsid w:val="00565E6B"/>
    <w:rsid w:val="00566782"/>
    <w:rsid w:val="0057267F"/>
    <w:rsid w:val="005731C0"/>
    <w:rsid w:val="00574DDC"/>
    <w:rsid w:val="00581F0E"/>
    <w:rsid w:val="00584A04"/>
    <w:rsid w:val="00590C3A"/>
    <w:rsid w:val="00592327"/>
    <w:rsid w:val="0059594C"/>
    <w:rsid w:val="00597088"/>
    <w:rsid w:val="005A59AC"/>
    <w:rsid w:val="005C21D1"/>
    <w:rsid w:val="005C4C18"/>
    <w:rsid w:val="005C5C95"/>
    <w:rsid w:val="005C7DE7"/>
    <w:rsid w:val="005D0A8F"/>
    <w:rsid w:val="005D246D"/>
    <w:rsid w:val="005D3B20"/>
    <w:rsid w:val="005D6124"/>
    <w:rsid w:val="005D6C8B"/>
    <w:rsid w:val="005E710E"/>
    <w:rsid w:val="0060775A"/>
    <w:rsid w:val="0061583F"/>
    <w:rsid w:val="00615AEA"/>
    <w:rsid w:val="00622BC2"/>
    <w:rsid w:val="00623290"/>
    <w:rsid w:val="00625323"/>
    <w:rsid w:val="006356F6"/>
    <w:rsid w:val="006361B8"/>
    <w:rsid w:val="00636D28"/>
    <w:rsid w:val="00637FB5"/>
    <w:rsid w:val="00641E76"/>
    <w:rsid w:val="00642930"/>
    <w:rsid w:val="006431A1"/>
    <w:rsid w:val="0064405A"/>
    <w:rsid w:val="00646088"/>
    <w:rsid w:val="0064621E"/>
    <w:rsid w:val="00651728"/>
    <w:rsid w:val="006521EE"/>
    <w:rsid w:val="006523C1"/>
    <w:rsid w:val="006617CD"/>
    <w:rsid w:val="00663A20"/>
    <w:rsid w:val="00665802"/>
    <w:rsid w:val="00665BB9"/>
    <w:rsid w:val="00672974"/>
    <w:rsid w:val="00675CB1"/>
    <w:rsid w:val="00682B8F"/>
    <w:rsid w:val="0068690C"/>
    <w:rsid w:val="00686913"/>
    <w:rsid w:val="00693218"/>
    <w:rsid w:val="006971C1"/>
    <w:rsid w:val="006A34DB"/>
    <w:rsid w:val="006B450D"/>
    <w:rsid w:val="006B51B8"/>
    <w:rsid w:val="006B5355"/>
    <w:rsid w:val="006B5C75"/>
    <w:rsid w:val="006C4AE1"/>
    <w:rsid w:val="006E1C96"/>
    <w:rsid w:val="006E28DD"/>
    <w:rsid w:val="006E52F0"/>
    <w:rsid w:val="006F26C5"/>
    <w:rsid w:val="006F6561"/>
    <w:rsid w:val="0070321B"/>
    <w:rsid w:val="00703FBC"/>
    <w:rsid w:val="007074F3"/>
    <w:rsid w:val="0071192C"/>
    <w:rsid w:val="0072715C"/>
    <w:rsid w:val="00730AFA"/>
    <w:rsid w:val="00731896"/>
    <w:rsid w:val="0073265D"/>
    <w:rsid w:val="00734AAE"/>
    <w:rsid w:val="00745A77"/>
    <w:rsid w:val="00751440"/>
    <w:rsid w:val="0075277B"/>
    <w:rsid w:val="007607FF"/>
    <w:rsid w:val="00763DB2"/>
    <w:rsid w:val="00765ED0"/>
    <w:rsid w:val="00771D24"/>
    <w:rsid w:val="00780EF7"/>
    <w:rsid w:val="0078557C"/>
    <w:rsid w:val="00787FFD"/>
    <w:rsid w:val="00792D24"/>
    <w:rsid w:val="007A38BD"/>
    <w:rsid w:val="007A42B1"/>
    <w:rsid w:val="007B2242"/>
    <w:rsid w:val="007B7757"/>
    <w:rsid w:val="007C48F7"/>
    <w:rsid w:val="007E1DA2"/>
    <w:rsid w:val="007E2C5A"/>
    <w:rsid w:val="007E4086"/>
    <w:rsid w:val="007E5E7A"/>
    <w:rsid w:val="007E613C"/>
    <w:rsid w:val="007F1B0C"/>
    <w:rsid w:val="007F27AA"/>
    <w:rsid w:val="007F696D"/>
    <w:rsid w:val="00801A97"/>
    <w:rsid w:val="00807706"/>
    <w:rsid w:val="00807827"/>
    <w:rsid w:val="008172EA"/>
    <w:rsid w:val="00817486"/>
    <w:rsid w:val="00822DC2"/>
    <w:rsid w:val="00825B35"/>
    <w:rsid w:val="00827AB1"/>
    <w:rsid w:val="00834D40"/>
    <w:rsid w:val="008354BF"/>
    <w:rsid w:val="00841C45"/>
    <w:rsid w:val="00843AD9"/>
    <w:rsid w:val="008455CC"/>
    <w:rsid w:val="008474C2"/>
    <w:rsid w:val="00847E9A"/>
    <w:rsid w:val="008578F3"/>
    <w:rsid w:val="00862E42"/>
    <w:rsid w:val="0086362E"/>
    <w:rsid w:val="00871DAC"/>
    <w:rsid w:val="00873A1F"/>
    <w:rsid w:val="008753A6"/>
    <w:rsid w:val="00881623"/>
    <w:rsid w:val="008861FA"/>
    <w:rsid w:val="00890B85"/>
    <w:rsid w:val="008915F9"/>
    <w:rsid w:val="00891B8E"/>
    <w:rsid w:val="00892D9A"/>
    <w:rsid w:val="008950B5"/>
    <w:rsid w:val="00895CA1"/>
    <w:rsid w:val="008A10B1"/>
    <w:rsid w:val="008A1242"/>
    <w:rsid w:val="008A2E28"/>
    <w:rsid w:val="008B0D9E"/>
    <w:rsid w:val="008B26E5"/>
    <w:rsid w:val="008B3BBC"/>
    <w:rsid w:val="008B62C7"/>
    <w:rsid w:val="008B7E12"/>
    <w:rsid w:val="008C55A4"/>
    <w:rsid w:val="008C6049"/>
    <w:rsid w:val="008C6DF3"/>
    <w:rsid w:val="008D07B7"/>
    <w:rsid w:val="008D220D"/>
    <w:rsid w:val="008D282A"/>
    <w:rsid w:val="008D4584"/>
    <w:rsid w:val="008E05B3"/>
    <w:rsid w:val="008E18F5"/>
    <w:rsid w:val="008E570B"/>
    <w:rsid w:val="008E7F30"/>
    <w:rsid w:val="008F0C84"/>
    <w:rsid w:val="008F1129"/>
    <w:rsid w:val="0090240C"/>
    <w:rsid w:val="009038B3"/>
    <w:rsid w:val="00912607"/>
    <w:rsid w:val="009172D1"/>
    <w:rsid w:val="009274D6"/>
    <w:rsid w:val="00927F6E"/>
    <w:rsid w:val="00937FBD"/>
    <w:rsid w:val="00943283"/>
    <w:rsid w:val="00950301"/>
    <w:rsid w:val="00952CB5"/>
    <w:rsid w:val="00961E5C"/>
    <w:rsid w:val="009642C0"/>
    <w:rsid w:val="00970CF2"/>
    <w:rsid w:val="00972CA2"/>
    <w:rsid w:val="00976824"/>
    <w:rsid w:val="009802CE"/>
    <w:rsid w:val="00981075"/>
    <w:rsid w:val="00981F9F"/>
    <w:rsid w:val="00987815"/>
    <w:rsid w:val="009A001D"/>
    <w:rsid w:val="009A0144"/>
    <w:rsid w:val="009A2A64"/>
    <w:rsid w:val="009A2ACA"/>
    <w:rsid w:val="009A5121"/>
    <w:rsid w:val="009A63FD"/>
    <w:rsid w:val="009A7BCA"/>
    <w:rsid w:val="009B24CB"/>
    <w:rsid w:val="009C088E"/>
    <w:rsid w:val="009C7036"/>
    <w:rsid w:val="009D00BE"/>
    <w:rsid w:val="009D5969"/>
    <w:rsid w:val="009E0C92"/>
    <w:rsid w:val="009E2505"/>
    <w:rsid w:val="009E348C"/>
    <w:rsid w:val="009E69D0"/>
    <w:rsid w:val="009F03D5"/>
    <w:rsid w:val="009F0D2C"/>
    <w:rsid w:val="009F5B14"/>
    <w:rsid w:val="00A01253"/>
    <w:rsid w:val="00A055AB"/>
    <w:rsid w:val="00A05B47"/>
    <w:rsid w:val="00A05DCD"/>
    <w:rsid w:val="00A07D2D"/>
    <w:rsid w:val="00A11D27"/>
    <w:rsid w:val="00A20B1E"/>
    <w:rsid w:val="00A239D1"/>
    <w:rsid w:val="00A26B32"/>
    <w:rsid w:val="00A30503"/>
    <w:rsid w:val="00A30FDD"/>
    <w:rsid w:val="00A3261E"/>
    <w:rsid w:val="00A34C74"/>
    <w:rsid w:val="00A36634"/>
    <w:rsid w:val="00A40FD8"/>
    <w:rsid w:val="00A41A41"/>
    <w:rsid w:val="00A46CBF"/>
    <w:rsid w:val="00A63552"/>
    <w:rsid w:val="00A641AE"/>
    <w:rsid w:val="00A76EE5"/>
    <w:rsid w:val="00A82C87"/>
    <w:rsid w:val="00A87975"/>
    <w:rsid w:val="00A919D0"/>
    <w:rsid w:val="00A935D8"/>
    <w:rsid w:val="00A9394D"/>
    <w:rsid w:val="00A93E22"/>
    <w:rsid w:val="00A95249"/>
    <w:rsid w:val="00AB18B7"/>
    <w:rsid w:val="00AB220C"/>
    <w:rsid w:val="00AB3F17"/>
    <w:rsid w:val="00AF2C5B"/>
    <w:rsid w:val="00B00445"/>
    <w:rsid w:val="00B03266"/>
    <w:rsid w:val="00B03296"/>
    <w:rsid w:val="00B062F5"/>
    <w:rsid w:val="00B07A21"/>
    <w:rsid w:val="00B12F78"/>
    <w:rsid w:val="00B208EF"/>
    <w:rsid w:val="00B25FBF"/>
    <w:rsid w:val="00B30100"/>
    <w:rsid w:val="00B339A8"/>
    <w:rsid w:val="00B37B32"/>
    <w:rsid w:val="00B46BD5"/>
    <w:rsid w:val="00B50249"/>
    <w:rsid w:val="00B53187"/>
    <w:rsid w:val="00B7150C"/>
    <w:rsid w:val="00B72B62"/>
    <w:rsid w:val="00B754CF"/>
    <w:rsid w:val="00B775D9"/>
    <w:rsid w:val="00B77B1E"/>
    <w:rsid w:val="00B84DD2"/>
    <w:rsid w:val="00B84FBA"/>
    <w:rsid w:val="00B924B8"/>
    <w:rsid w:val="00BB0196"/>
    <w:rsid w:val="00BB02B0"/>
    <w:rsid w:val="00BB16AA"/>
    <w:rsid w:val="00BB35CC"/>
    <w:rsid w:val="00BB43E8"/>
    <w:rsid w:val="00BB4C4D"/>
    <w:rsid w:val="00BC2273"/>
    <w:rsid w:val="00BC294C"/>
    <w:rsid w:val="00BC585F"/>
    <w:rsid w:val="00BD2FBD"/>
    <w:rsid w:val="00BD4318"/>
    <w:rsid w:val="00BD5EAE"/>
    <w:rsid w:val="00BE276B"/>
    <w:rsid w:val="00BE2AE2"/>
    <w:rsid w:val="00BE532B"/>
    <w:rsid w:val="00BE5CD4"/>
    <w:rsid w:val="00BE640F"/>
    <w:rsid w:val="00BE73D4"/>
    <w:rsid w:val="00BE7DE5"/>
    <w:rsid w:val="00BE7F18"/>
    <w:rsid w:val="00BF045D"/>
    <w:rsid w:val="00BF149F"/>
    <w:rsid w:val="00BF2EC7"/>
    <w:rsid w:val="00BF7A38"/>
    <w:rsid w:val="00BF7E35"/>
    <w:rsid w:val="00C00AC5"/>
    <w:rsid w:val="00C027CB"/>
    <w:rsid w:val="00C069E3"/>
    <w:rsid w:val="00C167F7"/>
    <w:rsid w:val="00C362DA"/>
    <w:rsid w:val="00C37C3C"/>
    <w:rsid w:val="00C4090D"/>
    <w:rsid w:val="00C41749"/>
    <w:rsid w:val="00C42520"/>
    <w:rsid w:val="00C5250D"/>
    <w:rsid w:val="00C52690"/>
    <w:rsid w:val="00C55AD0"/>
    <w:rsid w:val="00C63EEA"/>
    <w:rsid w:val="00C67556"/>
    <w:rsid w:val="00C70B38"/>
    <w:rsid w:val="00C76E43"/>
    <w:rsid w:val="00C776D6"/>
    <w:rsid w:val="00C805B9"/>
    <w:rsid w:val="00C81468"/>
    <w:rsid w:val="00C82F8D"/>
    <w:rsid w:val="00C82FBA"/>
    <w:rsid w:val="00C8496D"/>
    <w:rsid w:val="00C94FDA"/>
    <w:rsid w:val="00CA2AB3"/>
    <w:rsid w:val="00CB6D16"/>
    <w:rsid w:val="00CC1236"/>
    <w:rsid w:val="00CD15CF"/>
    <w:rsid w:val="00CE154E"/>
    <w:rsid w:val="00CE3B8A"/>
    <w:rsid w:val="00CE626E"/>
    <w:rsid w:val="00CF1E19"/>
    <w:rsid w:val="00CF2668"/>
    <w:rsid w:val="00CF34DC"/>
    <w:rsid w:val="00CF476E"/>
    <w:rsid w:val="00D0304A"/>
    <w:rsid w:val="00D03226"/>
    <w:rsid w:val="00D03D6A"/>
    <w:rsid w:val="00D11C60"/>
    <w:rsid w:val="00D143BD"/>
    <w:rsid w:val="00D20015"/>
    <w:rsid w:val="00D23009"/>
    <w:rsid w:val="00D33F0C"/>
    <w:rsid w:val="00D35984"/>
    <w:rsid w:val="00D4097E"/>
    <w:rsid w:val="00D44872"/>
    <w:rsid w:val="00D572EE"/>
    <w:rsid w:val="00D577B2"/>
    <w:rsid w:val="00D6194C"/>
    <w:rsid w:val="00D6373D"/>
    <w:rsid w:val="00D66D65"/>
    <w:rsid w:val="00D733B1"/>
    <w:rsid w:val="00D81566"/>
    <w:rsid w:val="00D81F71"/>
    <w:rsid w:val="00D8447B"/>
    <w:rsid w:val="00D85125"/>
    <w:rsid w:val="00D9153C"/>
    <w:rsid w:val="00D93924"/>
    <w:rsid w:val="00D979C0"/>
    <w:rsid w:val="00DA0C47"/>
    <w:rsid w:val="00DA168B"/>
    <w:rsid w:val="00DB2D9E"/>
    <w:rsid w:val="00DB3E4D"/>
    <w:rsid w:val="00DB5E52"/>
    <w:rsid w:val="00DC4837"/>
    <w:rsid w:val="00DC4895"/>
    <w:rsid w:val="00DC77EA"/>
    <w:rsid w:val="00DD3EAA"/>
    <w:rsid w:val="00DD7235"/>
    <w:rsid w:val="00DD7C96"/>
    <w:rsid w:val="00DE4CD8"/>
    <w:rsid w:val="00DF04B8"/>
    <w:rsid w:val="00DF0F9A"/>
    <w:rsid w:val="00E00ECC"/>
    <w:rsid w:val="00E0309A"/>
    <w:rsid w:val="00E05ECC"/>
    <w:rsid w:val="00E109CB"/>
    <w:rsid w:val="00E12C0C"/>
    <w:rsid w:val="00E12E63"/>
    <w:rsid w:val="00E135D2"/>
    <w:rsid w:val="00E156FF"/>
    <w:rsid w:val="00E20E00"/>
    <w:rsid w:val="00E23551"/>
    <w:rsid w:val="00E24900"/>
    <w:rsid w:val="00E25DCC"/>
    <w:rsid w:val="00E3332C"/>
    <w:rsid w:val="00E344A7"/>
    <w:rsid w:val="00E379D3"/>
    <w:rsid w:val="00E424FE"/>
    <w:rsid w:val="00E46335"/>
    <w:rsid w:val="00E47C98"/>
    <w:rsid w:val="00E51485"/>
    <w:rsid w:val="00E61306"/>
    <w:rsid w:val="00E650C5"/>
    <w:rsid w:val="00E66603"/>
    <w:rsid w:val="00E66DAF"/>
    <w:rsid w:val="00E76487"/>
    <w:rsid w:val="00E8552C"/>
    <w:rsid w:val="00E85BCE"/>
    <w:rsid w:val="00E87969"/>
    <w:rsid w:val="00E909C1"/>
    <w:rsid w:val="00E92146"/>
    <w:rsid w:val="00E92148"/>
    <w:rsid w:val="00E933AB"/>
    <w:rsid w:val="00EA3D5E"/>
    <w:rsid w:val="00EA69E7"/>
    <w:rsid w:val="00EB281C"/>
    <w:rsid w:val="00EB4454"/>
    <w:rsid w:val="00EB4726"/>
    <w:rsid w:val="00EB503F"/>
    <w:rsid w:val="00EC00EA"/>
    <w:rsid w:val="00EC2FA2"/>
    <w:rsid w:val="00ED2DCA"/>
    <w:rsid w:val="00ED6A97"/>
    <w:rsid w:val="00ED6D4A"/>
    <w:rsid w:val="00EE4089"/>
    <w:rsid w:val="00EF2BAF"/>
    <w:rsid w:val="00EF4BC4"/>
    <w:rsid w:val="00EF65DA"/>
    <w:rsid w:val="00F00B35"/>
    <w:rsid w:val="00F01383"/>
    <w:rsid w:val="00F103E0"/>
    <w:rsid w:val="00F1296F"/>
    <w:rsid w:val="00F1461C"/>
    <w:rsid w:val="00F15B22"/>
    <w:rsid w:val="00F2161F"/>
    <w:rsid w:val="00F27A3B"/>
    <w:rsid w:val="00F3454C"/>
    <w:rsid w:val="00F36FC3"/>
    <w:rsid w:val="00F37B94"/>
    <w:rsid w:val="00F401EE"/>
    <w:rsid w:val="00F441CC"/>
    <w:rsid w:val="00F46D3D"/>
    <w:rsid w:val="00F504DC"/>
    <w:rsid w:val="00F547DF"/>
    <w:rsid w:val="00F5621E"/>
    <w:rsid w:val="00F570C6"/>
    <w:rsid w:val="00F738EE"/>
    <w:rsid w:val="00F90676"/>
    <w:rsid w:val="00F9159B"/>
    <w:rsid w:val="00F91FAE"/>
    <w:rsid w:val="00F95412"/>
    <w:rsid w:val="00FA0CDE"/>
    <w:rsid w:val="00FA779E"/>
    <w:rsid w:val="00FB5427"/>
    <w:rsid w:val="00FB5DB5"/>
    <w:rsid w:val="00FB6E92"/>
    <w:rsid w:val="00FD0CC5"/>
    <w:rsid w:val="00FD3C8C"/>
    <w:rsid w:val="00FD4143"/>
    <w:rsid w:val="00FD4774"/>
    <w:rsid w:val="00FD5FE7"/>
    <w:rsid w:val="00FF1826"/>
    <w:rsid w:val="00FF1DFB"/>
    <w:rsid w:val="00FF5B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A81B0D"/>
  <w14:defaultImageDpi w14:val="0"/>
  <w15:docId w15:val="{9D0605EB-D944-4A0C-9763-D88F80525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locked="1" w:uiPriority="0"/>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5B47"/>
    <w:rPr>
      <w:sz w:val="24"/>
      <w:szCs w:val="24"/>
    </w:rPr>
  </w:style>
  <w:style w:type="paragraph" w:styleId="Titolo1">
    <w:name w:val="heading 1"/>
    <w:basedOn w:val="Normale"/>
    <w:next w:val="Normale"/>
    <w:link w:val="Titolo1Carattere"/>
    <w:uiPriority w:val="9"/>
    <w:qFormat/>
    <w:locked/>
    <w:rsid w:val="009D5969"/>
    <w:pPr>
      <w:keepNext/>
      <w:spacing w:before="240" w:after="60"/>
      <w:outlineLvl w:val="0"/>
    </w:pPr>
    <w:rPr>
      <w:rFonts w:ascii="Calibri Light" w:hAnsi="Calibri Light"/>
      <w:b/>
      <w:bCs/>
      <w:kern w:val="32"/>
      <w:sz w:val="32"/>
      <w:szCs w:val="32"/>
    </w:rPr>
  </w:style>
  <w:style w:type="paragraph" w:styleId="Titolo3">
    <w:name w:val="heading 3"/>
    <w:basedOn w:val="Normale"/>
    <w:next w:val="Normale"/>
    <w:link w:val="Titolo3Carattere"/>
    <w:uiPriority w:val="99"/>
    <w:qFormat/>
    <w:locked/>
    <w:rsid w:val="003E5CC1"/>
    <w:pPr>
      <w:keepNext/>
      <w:pBdr>
        <w:top w:val="none" w:sz="96" w:space="31" w:color="FFFFFF" w:frame="1"/>
        <w:left w:val="none" w:sz="96" w:space="31" w:color="FFFFFF" w:frame="1"/>
        <w:bottom w:val="none" w:sz="96" w:space="31" w:color="FFFFFF" w:frame="1"/>
        <w:right w:val="none" w:sz="96" w:space="31" w:color="FFFFFF" w:frame="1"/>
        <w:bar w:val="none" w:sz="0" w:color="000000"/>
      </w:pBdr>
      <w:jc w:val="center"/>
      <w:outlineLvl w:val="2"/>
    </w:pPr>
    <w:rPr>
      <w:color w:val="000000"/>
      <w:sz w:val="20"/>
      <w:szCs w:val="2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rsid w:val="009D5969"/>
    <w:rPr>
      <w:rFonts w:ascii="Calibri Light" w:hAnsi="Calibri Light" w:cs="Times New Roman"/>
      <w:b/>
      <w:kern w:val="32"/>
      <w:sz w:val="32"/>
    </w:rPr>
  </w:style>
  <w:style w:type="character" w:customStyle="1" w:styleId="Titolo3Carattere">
    <w:name w:val="Titolo 3 Carattere"/>
    <w:link w:val="Titolo3"/>
    <w:uiPriority w:val="99"/>
    <w:locked/>
    <w:rsid w:val="003E5CC1"/>
    <w:rPr>
      <w:rFonts w:ascii="Times New Roman" w:hAnsi="Times New Roman" w:cs="Times New Roman"/>
      <w:color w:val="000000"/>
      <w:u w:color="000000"/>
      <w:lang w:val="it-IT" w:eastAsia="it-IT"/>
    </w:rPr>
  </w:style>
  <w:style w:type="paragraph" w:customStyle="1" w:styleId="paragrafetto">
    <w:name w:val="paragrafetto"/>
    <w:qFormat/>
    <w:rsid w:val="003E5CC1"/>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center"/>
    </w:pPr>
    <w:rPr>
      <w:rFonts w:ascii="Helvetica" w:hAnsi="Helvetica" w:cs="Arial Unicode MS"/>
      <w:color w:val="000000"/>
      <w:sz w:val="26"/>
      <w:szCs w:val="26"/>
      <w:u w:color="000000"/>
    </w:rPr>
  </w:style>
  <w:style w:type="character" w:customStyle="1" w:styleId="Hyperlink0">
    <w:name w:val="Hyperlink.0"/>
    <w:rsid w:val="003E5CC1"/>
    <w:rPr>
      <w:color w:val="0000FF"/>
      <w:u w:val="single" w:color="0000FF"/>
    </w:rPr>
  </w:style>
  <w:style w:type="paragraph" w:customStyle="1" w:styleId="formul11">
    <w:name w:val="formul1_1"/>
    <w:uiPriority w:val="99"/>
    <w:rsid w:val="00F401EE"/>
    <w:pPr>
      <w:autoSpaceDE w:val="0"/>
      <w:autoSpaceDN w:val="0"/>
      <w:adjustRightInd w:val="0"/>
      <w:spacing w:before="214"/>
      <w:jc w:val="center"/>
    </w:pPr>
    <w:rPr>
      <w:sz w:val="18"/>
      <w:szCs w:val="18"/>
      <w:lang w:val="en-US"/>
    </w:rPr>
  </w:style>
  <w:style w:type="paragraph" w:customStyle="1" w:styleId="formul12">
    <w:name w:val="formul1_2"/>
    <w:uiPriority w:val="99"/>
    <w:rsid w:val="00F401EE"/>
    <w:pPr>
      <w:widowControl w:val="0"/>
      <w:autoSpaceDE w:val="0"/>
      <w:autoSpaceDN w:val="0"/>
      <w:adjustRightInd w:val="0"/>
      <w:spacing w:before="235"/>
      <w:jc w:val="both"/>
    </w:pPr>
    <w:rPr>
      <w:lang w:val="en-US"/>
    </w:rPr>
  </w:style>
  <w:style w:type="paragraph" w:customStyle="1" w:styleId="formul13">
    <w:name w:val="formul1_3"/>
    <w:uiPriority w:val="99"/>
    <w:rsid w:val="00F401EE"/>
    <w:pPr>
      <w:widowControl w:val="0"/>
      <w:autoSpaceDE w:val="0"/>
      <w:autoSpaceDN w:val="0"/>
      <w:adjustRightInd w:val="0"/>
      <w:jc w:val="both"/>
    </w:pPr>
    <w:rPr>
      <w:lang w:val="en-US"/>
    </w:rPr>
  </w:style>
  <w:style w:type="paragraph" w:customStyle="1" w:styleId="formul111">
    <w:name w:val="formul11_1"/>
    <w:uiPriority w:val="99"/>
    <w:rsid w:val="00F401EE"/>
    <w:pPr>
      <w:autoSpaceDE w:val="0"/>
      <w:autoSpaceDN w:val="0"/>
      <w:adjustRightInd w:val="0"/>
      <w:spacing w:before="214"/>
      <w:jc w:val="center"/>
    </w:pPr>
    <w:rPr>
      <w:lang w:val="en-US"/>
    </w:rPr>
  </w:style>
  <w:style w:type="paragraph" w:customStyle="1" w:styleId="formul112">
    <w:name w:val="formul11_2"/>
    <w:uiPriority w:val="99"/>
    <w:rsid w:val="00F401EE"/>
    <w:pPr>
      <w:widowControl w:val="0"/>
      <w:autoSpaceDE w:val="0"/>
      <w:autoSpaceDN w:val="0"/>
      <w:adjustRightInd w:val="0"/>
      <w:spacing w:before="235"/>
      <w:jc w:val="both"/>
    </w:pPr>
    <w:rPr>
      <w:lang w:val="en-US"/>
    </w:rPr>
  </w:style>
  <w:style w:type="paragraph" w:customStyle="1" w:styleId="formul113">
    <w:name w:val="formul11_3"/>
    <w:uiPriority w:val="99"/>
    <w:rsid w:val="00F401EE"/>
    <w:pPr>
      <w:widowControl w:val="0"/>
      <w:autoSpaceDE w:val="0"/>
      <w:autoSpaceDN w:val="0"/>
      <w:adjustRightInd w:val="0"/>
      <w:jc w:val="both"/>
    </w:pPr>
    <w:rPr>
      <w:lang w:val="en-US"/>
    </w:rPr>
  </w:style>
  <w:style w:type="paragraph" w:customStyle="1" w:styleId="formul31">
    <w:name w:val="formul3_1"/>
    <w:uiPriority w:val="99"/>
    <w:rsid w:val="00F401EE"/>
    <w:pPr>
      <w:widowControl w:val="0"/>
      <w:autoSpaceDE w:val="0"/>
      <w:autoSpaceDN w:val="0"/>
      <w:adjustRightInd w:val="0"/>
      <w:ind w:left="3852"/>
      <w:jc w:val="both"/>
    </w:pPr>
    <w:rPr>
      <w:lang w:val="en-US"/>
    </w:rPr>
  </w:style>
  <w:style w:type="character" w:styleId="Collegamentoipertestuale">
    <w:name w:val="Hyperlink"/>
    <w:uiPriority w:val="99"/>
    <w:rsid w:val="00E3332C"/>
    <w:rPr>
      <w:rFonts w:cs="Times New Roman"/>
      <w:color w:val="0000FF"/>
      <w:u w:val="single"/>
    </w:rPr>
  </w:style>
  <w:style w:type="paragraph" w:styleId="Pidipagina">
    <w:name w:val="footer"/>
    <w:basedOn w:val="Normale"/>
    <w:link w:val="PidipaginaCarattere"/>
    <w:uiPriority w:val="99"/>
    <w:rsid w:val="00E3332C"/>
    <w:pPr>
      <w:tabs>
        <w:tab w:val="center" w:pos="4819"/>
        <w:tab w:val="right" w:pos="9638"/>
      </w:tabs>
    </w:pPr>
    <w:rPr>
      <w:szCs w:val="20"/>
    </w:rPr>
  </w:style>
  <w:style w:type="character" w:customStyle="1" w:styleId="PidipaginaCarattere">
    <w:name w:val="Piè di pagina Carattere"/>
    <w:link w:val="Pidipagina"/>
    <w:uiPriority w:val="99"/>
    <w:locked/>
    <w:rsid w:val="00F401EE"/>
    <w:rPr>
      <w:rFonts w:cs="Times New Roman"/>
      <w:sz w:val="24"/>
    </w:rPr>
  </w:style>
  <w:style w:type="paragraph" w:styleId="Intestazione">
    <w:name w:val="header"/>
    <w:basedOn w:val="Normale"/>
    <w:link w:val="IntestazioneCarattere"/>
    <w:uiPriority w:val="99"/>
    <w:rsid w:val="00464EEF"/>
    <w:pPr>
      <w:tabs>
        <w:tab w:val="center" w:pos="4819"/>
        <w:tab w:val="right" w:pos="9638"/>
      </w:tabs>
    </w:pPr>
    <w:rPr>
      <w:szCs w:val="20"/>
    </w:rPr>
  </w:style>
  <w:style w:type="character" w:customStyle="1" w:styleId="IntestazioneCarattere">
    <w:name w:val="Intestazione Carattere"/>
    <w:link w:val="Intestazione"/>
    <w:uiPriority w:val="99"/>
    <w:semiHidden/>
    <w:locked/>
    <w:rsid w:val="00F401EE"/>
    <w:rPr>
      <w:rFonts w:cs="Times New Roman"/>
      <w:sz w:val="24"/>
    </w:rPr>
  </w:style>
  <w:style w:type="character" w:styleId="Numeropagina">
    <w:name w:val="page number"/>
    <w:uiPriority w:val="99"/>
    <w:rsid w:val="00E3332C"/>
    <w:rPr>
      <w:rFonts w:cs="Times New Roman"/>
    </w:rPr>
  </w:style>
  <w:style w:type="table" w:styleId="Elencoacolori-Colore1">
    <w:name w:val="Colorful List Accent 1"/>
    <w:basedOn w:val="Tabellanormale"/>
    <w:uiPriority w:val="99"/>
    <w:rsid w:val="00F401EE"/>
    <w:rPr>
      <w:rFonts w:ascii="Calibri" w:hAnsi="Calibri"/>
      <w:color w:val="000000"/>
    </w:rPr>
    <w:tblPr>
      <w:tblStyleRowBandSize w:val="1"/>
      <w:tblStyleColBandSize w:val="1"/>
    </w:tblPr>
    <w:tcPr>
      <w:shd w:val="clear" w:color="auto" w:fill="EDF2F8"/>
    </w:tcPr>
    <w:tblStylePr w:type="firstRow">
      <w:rPr>
        <w:rFonts w:cs="Times New Roman"/>
        <w:b/>
        <w:bCs/>
        <w:color w:val="FFFFFF"/>
      </w:rPr>
      <w:tblPr/>
      <w:tcPr>
        <w:tcBorders>
          <w:bottom w:val="single" w:sz="12" w:space="0" w:color="FFFFFF"/>
        </w:tcBorders>
        <w:shd w:val="clear" w:color="auto" w:fill="9E3A38"/>
      </w:tcPr>
    </w:tblStylePr>
    <w:tblStylePr w:type="lastRow">
      <w:rPr>
        <w:rFonts w:cs="Times New Roman"/>
        <w:b/>
        <w:bCs/>
        <w:color w:val="9E3A38"/>
      </w:rPr>
      <w:tblPr/>
      <w:tcPr>
        <w:tcBorders>
          <w:top w:val="single" w:sz="12" w:space="0" w:color="000000"/>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cPr>
    </w:tblStylePr>
    <w:tblStylePr w:type="band1Horz">
      <w:rPr>
        <w:rFonts w:cs="Times New Roman"/>
      </w:rPr>
      <w:tblPr/>
      <w:tcPr>
        <w:shd w:val="clear" w:color="auto" w:fill="DBE5F1"/>
      </w:tcPr>
    </w:tblStylePr>
  </w:style>
  <w:style w:type="paragraph" w:customStyle="1" w:styleId="Testodelblocco1">
    <w:name w:val="Testo del blocco1"/>
    <w:basedOn w:val="Normale"/>
    <w:uiPriority w:val="99"/>
    <w:rsid w:val="007F1B0C"/>
    <w:pPr>
      <w:spacing w:line="560" w:lineRule="exact"/>
      <w:ind w:left="851" w:right="1133"/>
      <w:jc w:val="both"/>
    </w:pPr>
    <w:rPr>
      <w:szCs w:val="20"/>
    </w:rPr>
  </w:style>
  <w:style w:type="paragraph" w:styleId="Testodelblocco">
    <w:name w:val="Block Text"/>
    <w:basedOn w:val="Normale"/>
    <w:uiPriority w:val="99"/>
    <w:rsid w:val="007F1B0C"/>
    <w:pPr>
      <w:spacing w:line="560" w:lineRule="exact"/>
      <w:ind w:left="567" w:right="1469"/>
      <w:jc w:val="both"/>
    </w:pPr>
    <w:rPr>
      <w:szCs w:val="20"/>
    </w:rPr>
  </w:style>
  <w:style w:type="paragraph" w:styleId="Titolo">
    <w:name w:val="Title"/>
    <w:basedOn w:val="Normale"/>
    <w:link w:val="TitoloCarattere"/>
    <w:uiPriority w:val="99"/>
    <w:qFormat/>
    <w:rsid w:val="007F1B0C"/>
    <w:pPr>
      <w:spacing w:line="360" w:lineRule="auto"/>
      <w:jc w:val="center"/>
    </w:pPr>
    <w:rPr>
      <w:b/>
      <w:szCs w:val="20"/>
    </w:rPr>
  </w:style>
  <w:style w:type="character" w:customStyle="1" w:styleId="TitoloCarattere">
    <w:name w:val="Titolo Carattere"/>
    <w:link w:val="Titolo"/>
    <w:uiPriority w:val="99"/>
    <w:locked/>
    <w:rsid w:val="007F1B0C"/>
    <w:rPr>
      <w:rFonts w:cs="Times New Roman"/>
      <w:b/>
      <w:sz w:val="24"/>
    </w:rPr>
  </w:style>
  <w:style w:type="paragraph" w:customStyle="1" w:styleId="testo">
    <w:name w:val="testo"/>
    <w:qFormat/>
    <w:rsid w:val="00B77B1E"/>
    <w:pPr>
      <w:widowControl w:val="0"/>
      <w:pBdr>
        <w:top w:val="none" w:sz="96" w:space="31" w:color="FFFFFF" w:frame="1"/>
        <w:left w:val="none" w:sz="96" w:space="31" w:color="FFFFFF" w:frame="1"/>
        <w:bottom w:val="none" w:sz="96" w:space="31" w:color="FFFFFF" w:frame="1"/>
        <w:right w:val="none" w:sz="96" w:space="31" w:color="FFFFFF" w:frame="1"/>
        <w:bar w:val="none" w:sz="0" w:color="000000"/>
      </w:pBdr>
      <w:spacing w:line="240" w:lineRule="exact"/>
      <w:jc w:val="both"/>
    </w:pPr>
    <w:rPr>
      <w:rFonts w:ascii="Helvetica" w:hAnsi="Helvetica" w:cs="Arial Unicode MS"/>
      <w:color w:val="000000"/>
      <w:sz w:val="24"/>
      <w:szCs w:val="24"/>
      <w:u w:color="000000"/>
    </w:rPr>
  </w:style>
  <w:style w:type="paragraph" w:styleId="Testofumetto">
    <w:name w:val="Balloon Text"/>
    <w:basedOn w:val="Normale"/>
    <w:link w:val="TestofumettoCarattere"/>
    <w:uiPriority w:val="99"/>
    <w:semiHidden/>
    <w:rsid w:val="00A34C74"/>
    <w:rPr>
      <w:rFonts w:ascii="Tahoma" w:hAnsi="Tahoma"/>
      <w:sz w:val="16"/>
      <w:szCs w:val="20"/>
    </w:rPr>
  </w:style>
  <w:style w:type="character" w:customStyle="1" w:styleId="TestofumettoCarattere">
    <w:name w:val="Testo fumetto Carattere"/>
    <w:link w:val="Testofumetto"/>
    <w:uiPriority w:val="99"/>
    <w:semiHidden/>
    <w:locked/>
    <w:rsid w:val="00A34C74"/>
    <w:rPr>
      <w:rFonts w:ascii="Tahoma" w:hAnsi="Tahoma" w:cs="Times New Roman"/>
      <w:sz w:val="16"/>
    </w:rPr>
  </w:style>
  <w:style w:type="paragraph" w:customStyle="1" w:styleId="testobold">
    <w:name w:val="testo bold"/>
    <w:basedOn w:val="testo"/>
    <w:qFormat/>
    <w:rsid w:val="003E5CC1"/>
    <w:pPr>
      <w:numPr>
        <w:numId w:val="1"/>
      </w:numPr>
    </w:pPr>
    <w:rPr>
      <w:rFonts w:ascii="Helvetica Neue" w:hAnsi="Helvetica Neue"/>
    </w:rPr>
  </w:style>
  <w:style w:type="paragraph" w:styleId="Paragrafoelenco">
    <w:name w:val="List Paragraph"/>
    <w:basedOn w:val="Normale"/>
    <w:uiPriority w:val="34"/>
    <w:qFormat/>
    <w:rsid w:val="00160009"/>
    <w:pPr>
      <w:pBdr>
        <w:top w:val="none" w:sz="96" w:space="31" w:color="FFFFFF" w:frame="1"/>
        <w:left w:val="none" w:sz="96" w:space="31" w:color="FFFFFF" w:frame="1"/>
        <w:bottom w:val="none" w:sz="96" w:space="31" w:color="FFFFFF" w:frame="1"/>
        <w:right w:val="none" w:sz="96" w:space="31" w:color="FFFFFF" w:frame="1"/>
      </w:pBdr>
      <w:ind w:left="720"/>
    </w:pPr>
    <w:rPr>
      <w:rFonts w:hAnsi="Arial Unicode MS" w:cs="Arial Unicode MS"/>
      <w:color w:val="000000"/>
      <w:sz w:val="20"/>
      <w:szCs w:val="20"/>
      <w:u w:color="000000"/>
    </w:rPr>
  </w:style>
  <w:style w:type="paragraph" w:customStyle="1" w:styleId="Corpodeltesto1">
    <w:name w:val="Corpo del testo1"/>
    <w:basedOn w:val="Normale"/>
    <w:link w:val="CorpodeltestoCarattere"/>
    <w:rsid w:val="00CE3B8A"/>
    <w:pPr>
      <w:widowControl w:val="0"/>
      <w:suppressAutoHyphens/>
      <w:spacing w:after="120"/>
    </w:pPr>
  </w:style>
  <w:style w:type="character" w:customStyle="1" w:styleId="CorpodeltestoCarattere">
    <w:name w:val="Corpo del testo Carattere"/>
    <w:link w:val="Corpodeltesto1"/>
    <w:rsid w:val="00CE3B8A"/>
    <w:rPr>
      <w:rFonts w:eastAsia="Times New Roman"/>
      <w:sz w:val="24"/>
      <w:lang w:val="x-none" w:eastAsia="x-none"/>
    </w:rPr>
  </w:style>
  <w:style w:type="paragraph" w:styleId="Testonotaapidipagina">
    <w:name w:val="footnote text"/>
    <w:basedOn w:val="Normale"/>
    <w:link w:val="TestonotaapidipaginaCarattere"/>
    <w:uiPriority w:val="99"/>
    <w:rsid w:val="00CE3B8A"/>
    <w:pPr>
      <w:pBdr>
        <w:top w:val="none" w:sz="96" w:space="31" w:color="FFFFFF" w:frame="1"/>
        <w:left w:val="none" w:sz="96" w:space="31" w:color="FFFFFF" w:frame="1"/>
        <w:bottom w:val="none" w:sz="96" w:space="31" w:color="FFFFFF" w:frame="1"/>
        <w:right w:val="none" w:sz="96" w:space="31" w:color="FFFFFF" w:frame="1"/>
      </w:pBdr>
    </w:pPr>
    <w:rPr>
      <w:color w:val="000000"/>
      <w:sz w:val="20"/>
      <w:szCs w:val="20"/>
      <w:u w:color="000000"/>
    </w:rPr>
  </w:style>
  <w:style w:type="character" w:customStyle="1" w:styleId="TestonotaapidipaginaCarattere">
    <w:name w:val="Testo nota a piè di pagina Carattere"/>
    <w:link w:val="Testonotaapidipagina"/>
    <w:uiPriority w:val="99"/>
    <w:rsid w:val="00CE3B8A"/>
    <w:rPr>
      <w:rFonts w:cs="Times New Roman"/>
      <w:color w:val="000000"/>
      <w:u w:color="000000"/>
      <w:lang w:val="it-IT" w:eastAsia="it-IT"/>
    </w:rPr>
  </w:style>
  <w:style w:type="character" w:styleId="Rimandonotaapidipagina">
    <w:name w:val="footnote reference"/>
    <w:uiPriority w:val="99"/>
    <w:semiHidden/>
    <w:unhideWhenUsed/>
    <w:rsid w:val="00CE3B8A"/>
    <w:rPr>
      <w:rFonts w:cs="Times New Roman"/>
      <w:vertAlign w:val="superscript"/>
    </w:rPr>
  </w:style>
  <w:style w:type="character" w:styleId="Enfasigrassetto">
    <w:name w:val="Strong"/>
    <w:uiPriority w:val="22"/>
    <w:qFormat/>
    <w:locked/>
    <w:rsid w:val="00CE3B8A"/>
    <w:rPr>
      <w:rFonts w:cs="Times New Roman"/>
      <w:b/>
    </w:rPr>
  </w:style>
  <w:style w:type="character" w:styleId="Menzionenonrisolta">
    <w:name w:val="Unresolved Mention"/>
    <w:uiPriority w:val="99"/>
    <w:semiHidden/>
    <w:unhideWhenUsed/>
    <w:rsid w:val="00405D2C"/>
    <w:rPr>
      <w:rFonts w:cs="Times New Roman"/>
      <w:color w:val="605E5C"/>
      <w:shd w:val="clear" w:color="auto" w:fill="E1DFDD"/>
    </w:rPr>
  </w:style>
  <w:style w:type="paragraph" w:customStyle="1" w:styleId="Default">
    <w:name w:val="Default"/>
    <w:rsid w:val="00426837"/>
    <w:pPr>
      <w:autoSpaceDE w:val="0"/>
      <w:autoSpaceDN w:val="0"/>
      <w:adjustRightInd w:val="0"/>
    </w:pPr>
    <w:rPr>
      <w:color w:val="000000"/>
      <w:sz w:val="24"/>
      <w:szCs w:val="24"/>
    </w:rPr>
  </w:style>
  <w:style w:type="character" w:styleId="Rimandocommento">
    <w:name w:val="annotation reference"/>
    <w:uiPriority w:val="99"/>
    <w:semiHidden/>
    <w:unhideWhenUsed/>
    <w:rsid w:val="00641E76"/>
    <w:rPr>
      <w:rFonts w:cs="Times New Roman"/>
      <w:sz w:val="16"/>
      <w:szCs w:val="16"/>
    </w:rPr>
  </w:style>
  <w:style w:type="paragraph" w:styleId="Testocommento">
    <w:name w:val="annotation text"/>
    <w:basedOn w:val="Normale"/>
    <w:link w:val="TestocommentoCarattere"/>
    <w:uiPriority w:val="99"/>
    <w:semiHidden/>
    <w:unhideWhenUsed/>
    <w:rsid w:val="00641E76"/>
    <w:rPr>
      <w:sz w:val="20"/>
      <w:szCs w:val="20"/>
    </w:rPr>
  </w:style>
  <w:style w:type="character" w:customStyle="1" w:styleId="TestocommentoCarattere">
    <w:name w:val="Testo commento Carattere"/>
    <w:link w:val="Testocommento"/>
    <w:uiPriority w:val="99"/>
    <w:semiHidden/>
    <w:rsid w:val="00641E76"/>
    <w:rPr>
      <w:rFonts w:cs="Times New Roman"/>
    </w:rPr>
  </w:style>
  <w:style w:type="paragraph" w:styleId="Soggettocommento">
    <w:name w:val="annotation subject"/>
    <w:basedOn w:val="Testocommento"/>
    <w:next w:val="Testocommento"/>
    <w:link w:val="SoggettocommentoCarattere"/>
    <w:uiPriority w:val="99"/>
    <w:semiHidden/>
    <w:unhideWhenUsed/>
    <w:rsid w:val="00641E76"/>
    <w:rPr>
      <w:b/>
      <w:bCs/>
    </w:rPr>
  </w:style>
  <w:style w:type="character" w:customStyle="1" w:styleId="SoggettocommentoCarattere">
    <w:name w:val="Soggetto commento Carattere"/>
    <w:link w:val="Soggettocommento"/>
    <w:uiPriority w:val="99"/>
    <w:semiHidden/>
    <w:rsid w:val="00641E76"/>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962949">
      <w:marLeft w:val="0"/>
      <w:marRight w:val="0"/>
      <w:marTop w:val="0"/>
      <w:marBottom w:val="0"/>
      <w:divBdr>
        <w:top w:val="none" w:sz="0" w:space="0" w:color="auto"/>
        <w:left w:val="none" w:sz="0" w:space="0" w:color="auto"/>
        <w:bottom w:val="none" w:sz="0" w:space="0" w:color="auto"/>
        <w:right w:val="none" w:sz="0" w:space="0" w:color="auto"/>
      </w:divBdr>
    </w:div>
    <w:div w:id="531962950">
      <w:marLeft w:val="0"/>
      <w:marRight w:val="0"/>
      <w:marTop w:val="0"/>
      <w:marBottom w:val="0"/>
      <w:divBdr>
        <w:top w:val="none" w:sz="0" w:space="0" w:color="auto"/>
        <w:left w:val="none" w:sz="0" w:space="0" w:color="auto"/>
        <w:bottom w:val="none" w:sz="0" w:space="0" w:color="auto"/>
        <w:right w:val="none" w:sz="0" w:space="0" w:color="auto"/>
      </w:divBdr>
    </w:div>
    <w:div w:id="531962951">
      <w:marLeft w:val="0"/>
      <w:marRight w:val="0"/>
      <w:marTop w:val="0"/>
      <w:marBottom w:val="0"/>
      <w:divBdr>
        <w:top w:val="none" w:sz="0" w:space="0" w:color="auto"/>
        <w:left w:val="none" w:sz="0" w:space="0" w:color="auto"/>
        <w:bottom w:val="none" w:sz="0" w:space="0" w:color="auto"/>
        <w:right w:val="none" w:sz="0" w:space="0" w:color="auto"/>
      </w:divBdr>
    </w:div>
    <w:div w:id="531962952">
      <w:marLeft w:val="0"/>
      <w:marRight w:val="0"/>
      <w:marTop w:val="0"/>
      <w:marBottom w:val="0"/>
      <w:divBdr>
        <w:top w:val="none" w:sz="0" w:space="0" w:color="auto"/>
        <w:left w:val="none" w:sz="0" w:space="0" w:color="auto"/>
        <w:bottom w:val="none" w:sz="0" w:space="0" w:color="auto"/>
        <w:right w:val="none" w:sz="0" w:space="0" w:color="auto"/>
      </w:divBdr>
    </w:div>
    <w:div w:id="53196295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tapvp.dgsia@giustiziacert.it" TargetMode="External"/><Relationship Id="rId13" Type="http://schemas.openxmlformats.org/officeDocument/2006/relationships/hyperlink" Target="about:blank" TargetMode="External"/><Relationship Id="rId18" Type="http://schemas.openxmlformats.org/officeDocument/2006/relationships/hyperlink" Target="http://www.aste.it" TargetMode="External"/><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reteaste.it/" TargetMode="External"/><Relationship Id="rId17" Type="http://schemas.openxmlformats.org/officeDocument/2006/relationships/hyperlink" Target="http://www.entietribunali.it"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immobiliare.it" TargetMode="External"/><Relationship Id="rId20" Type="http://schemas.openxmlformats.org/officeDocument/2006/relationships/hyperlink" Target="http://www.astegiustizia.it" TargetMode="Externa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stegiudiziarie.it/"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casa.it"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giustiziaivg.it" TargetMode="External"/><Relationship Id="rId31"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arezzosienaastagiudiziaria.fallcoaste.it/" TargetMode="External"/><Relationship Id="rId14" Type="http://schemas.openxmlformats.org/officeDocument/2006/relationships/hyperlink" Target="http://www.idealista.it" TargetMode="External"/><Relationship Id="rId22" Type="http://schemas.openxmlformats.org/officeDocument/2006/relationships/header" Target="header2.xml"/><Relationship Id="rId27" Type="http://schemas.openxmlformats.org/officeDocument/2006/relationships/fontTable" Target="fontTable.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pst.giustizi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0C6682-B11E-4750-B7C2-471E22FAFA88}"/>
</file>

<file path=customXml/itemProps2.xml><?xml version="1.0" encoding="utf-8"?>
<ds:datastoreItem xmlns:ds="http://schemas.openxmlformats.org/officeDocument/2006/customXml" ds:itemID="{FB8B0E9E-184F-478F-AE22-A25CFF4EE77C}"/>
</file>

<file path=customXml/itemProps3.xml><?xml version="1.0" encoding="utf-8"?>
<ds:datastoreItem xmlns:ds="http://schemas.openxmlformats.org/officeDocument/2006/customXml" ds:itemID="{A006558B-9438-4697-92E3-3D2B40803BF6}"/>
</file>

<file path=docProps/app.xml><?xml version="1.0" encoding="utf-8"?>
<Properties xmlns="http://schemas.openxmlformats.org/officeDocument/2006/extended-properties" xmlns:vt="http://schemas.openxmlformats.org/officeDocument/2006/docPropsVTypes">
  <Template>Normal</Template>
  <TotalTime>3</TotalTime>
  <Pages>13</Pages>
  <Words>4435</Words>
  <Characters>26217</Characters>
  <Application>Microsoft Office Word</Application>
  <DocSecurity>0</DocSecurity>
  <Lines>452</Lines>
  <Paragraphs>154</Paragraphs>
  <ScaleCrop>false</ScaleCrop>
  <Company>Microsoft</Company>
  <LinksUpToDate>false</LinksUpToDate>
  <CharactersWithSpaces>30498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c:title>
  <dc:subject/>
  <dc:creator>pc</dc:creator>
  <cp:keywords/>
  <dc:description/>
  <cp:lastModifiedBy>Marta Dell'unto</cp:lastModifiedBy>
  <cp:revision>4</cp:revision>
  <cp:lastPrinted>2018-01-29T16:12:00Z</cp:lastPrinted>
  <dcterms:created xsi:type="dcterms:W3CDTF">2025-12-14T12:52:00Z</dcterms:created>
  <dcterms:modified xsi:type="dcterms:W3CDTF">2025-12-14T17:29:00Z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