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388E2" w14:textId="07575987" w:rsidR="007E2F5C" w:rsidRPr="00964856" w:rsidRDefault="007E2F5C" w:rsidP="00964856">
      <w:pPr>
        <w:spacing w:after="0" w:line="360" w:lineRule="auto"/>
        <w:jc w:val="center"/>
        <w:rPr>
          <w:rFonts w:ascii="Times New Roman" w:hAnsi="Times New Roman"/>
          <w:b/>
          <w:lang w:val="it-IT"/>
        </w:rPr>
      </w:pPr>
      <w:r w:rsidRPr="00964856">
        <w:rPr>
          <w:rFonts w:ascii="Times New Roman" w:hAnsi="Times New Roman"/>
          <w:b/>
          <w:lang w:val="it-IT"/>
        </w:rPr>
        <w:t xml:space="preserve">TRIBUNALE DI </w:t>
      </w:r>
      <w:r w:rsidR="006F65AC" w:rsidRPr="00964856">
        <w:rPr>
          <w:rFonts w:ascii="Times New Roman" w:hAnsi="Times New Roman"/>
          <w:b/>
          <w:lang w:val="it-IT"/>
        </w:rPr>
        <w:t>SIENA</w:t>
      </w:r>
      <w:r w:rsidRPr="00964856">
        <w:rPr>
          <w:rFonts w:ascii="Times New Roman" w:hAnsi="Times New Roman"/>
          <w:b/>
          <w:lang w:val="it-IT"/>
        </w:rPr>
        <w:t xml:space="preserve"> </w:t>
      </w:r>
    </w:p>
    <w:p w14:paraId="4089706A" w14:textId="77777777" w:rsidR="007F10AD" w:rsidRPr="00964856" w:rsidRDefault="007F10AD" w:rsidP="00964856">
      <w:pPr>
        <w:spacing w:after="0" w:line="360" w:lineRule="auto"/>
        <w:jc w:val="center"/>
        <w:rPr>
          <w:rFonts w:ascii="Times New Roman" w:hAnsi="Times New Roman"/>
          <w:b/>
          <w:lang w:val="it-IT"/>
        </w:rPr>
      </w:pPr>
    </w:p>
    <w:p w14:paraId="73AA5890" w14:textId="0299F795" w:rsidR="00A905A7" w:rsidRPr="00964856" w:rsidRDefault="007F23F0" w:rsidP="00964856">
      <w:pPr>
        <w:suppressAutoHyphens/>
        <w:spacing w:after="0" w:line="360" w:lineRule="auto"/>
        <w:jc w:val="center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b/>
          <w:u w:val="single"/>
          <w:lang w:val="it-IT" w:eastAsia="ar-SA"/>
        </w:rPr>
        <w:t>MODELLO</w:t>
      </w:r>
      <w:r w:rsidR="00AC4F47" w:rsidRPr="00964856">
        <w:rPr>
          <w:rFonts w:ascii="Times New Roman" w:eastAsia="Times New Roman" w:hAnsi="Times New Roman"/>
          <w:b/>
          <w:u w:val="single"/>
          <w:lang w:val="it-IT" w:eastAsia="ar-SA"/>
        </w:rPr>
        <w:t xml:space="preserve"> DI PERIZIA</w:t>
      </w:r>
      <w:r w:rsidR="00C00B43" w:rsidRPr="00964856">
        <w:rPr>
          <w:rFonts w:ascii="Times New Roman" w:eastAsia="Times New Roman" w:hAnsi="Times New Roman"/>
          <w:b/>
          <w:u w:val="single"/>
          <w:lang w:val="it-IT" w:eastAsia="ar-SA"/>
        </w:rPr>
        <w:t xml:space="preserve"> IMMOBILIARE</w:t>
      </w:r>
    </w:p>
    <w:p w14:paraId="69148625" w14:textId="77777777" w:rsidR="00A905A7" w:rsidRPr="00964856" w:rsidRDefault="00A905A7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u w:val="single"/>
          <w:lang w:val="it-IT" w:eastAsia="ar-SA"/>
        </w:rPr>
      </w:pPr>
    </w:p>
    <w:p w14:paraId="536B209E" w14:textId="1C4BB894" w:rsidR="00A905A7" w:rsidRDefault="00C00B43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L’esperto stimatore</w:t>
      </w:r>
      <w:r w:rsidR="00964856">
        <w:rPr>
          <w:rFonts w:ascii="Times New Roman" w:eastAsia="Times New Roman" w:hAnsi="Times New Roman"/>
          <w:lang w:val="it-IT" w:eastAsia="ar-SA"/>
        </w:rPr>
        <w:t xml:space="preserve"> dovrà rispondere a </w:t>
      </w:r>
      <w:r w:rsidR="00964856" w:rsidRPr="00984200">
        <w:rPr>
          <w:rFonts w:ascii="Times New Roman" w:eastAsia="Times New Roman" w:hAnsi="Times New Roman"/>
          <w:b/>
          <w:bCs/>
          <w:u w:val="single"/>
          <w:lang w:val="it-IT" w:eastAsia="ar-SA"/>
        </w:rPr>
        <w:t>tutti</w:t>
      </w:r>
      <w:r w:rsidR="00964856">
        <w:rPr>
          <w:rFonts w:ascii="Times New Roman" w:eastAsia="Times New Roman" w:hAnsi="Times New Roman"/>
          <w:lang w:val="it-IT" w:eastAsia="ar-SA"/>
        </w:rPr>
        <w:t xml:space="preserve"> i quesiti indicati nelle linee guida (</w:t>
      </w:r>
      <w:r w:rsidR="00984200">
        <w:rPr>
          <w:rFonts w:ascii="Times New Roman" w:eastAsia="Times New Roman" w:hAnsi="Times New Roman"/>
          <w:lang w:val="it-IT" w:eastAsia="ar-SA"/>
        </w:rPr>
        <w:t>sezione: Istruzioni per l’esperto)</w:t>
      </w:r>
      <w:r w:rsidR="007E2F5C" w:rsidRPr="00964856">
        <w:rPr>
          <w:rFonts w:ascii="Times New Roman" w:eastAsia="Times New Roman" w:hAnsi="Times New Roman"/>
          <w:lang w:val="it-IT" w:eastAsia="ar-SA"/>
        </w:rPr>
        <w:t xml:space="preserve"> </w:t>
      </w:r>
      <w:r w:rsidR="00984200">
        <w:rPr>
          <w:rFonts w:ascii="Times New Roman" w:eastAsia="Times New Roman" w:hAnsi="Times New Roman"/>
          <w:lang w:val="it-IT" w:eastAsia="ar-SA"/>
        </w:rPr>
        <w:t>e dovrà</w:t>
      </w:r>
      <w:r w:rsidRPr="00964856">
        <w:rPr>
          <w:rFonts w:ascii="Times New Roman" w:eastAsia="Times New Roman" w:hAnsi="Times New Roman"/>
          <w:lang w:val="it-IT" w:eastAsia="ar-SA"/>
        </w:rPr>
        <w:t xml:space="preserve"> redigere la perizia immobiliare secondo il successivo schema seguendo l’elenco dei capitoli e dei </w:t>
      </w:r>
      <w:r w:rsidR="00984200">
        <w:rPr>
          <w:rFonts w:ascii="Times New Roman" w:eastAsia="Times New Roman" w:hAnsi="Times New Roman"/>
          <w:lang w:val="it-IT" w:eastAsia="ar-SA"/>
        </w:rPr>
        <w:t>relativi sottocapitoli,</w:t>
      </w:r>
      <w:r w:rsidRPr="00964856">
        <w:rPr>
          <w:rFonts w:ascii="Times New Roman" w:eastAsia="Times New Roman" w:hAnsi="Times New Roman"/>
          <w:lang w:val="it-IT" w:eastAsia="ar-SA"/>
        </w:rPr>
        <w:t xml:space="preserve"> </w:t>
      </w:r>
      <w:r w:rsidR="007E2F5C" w:rsidRPr="00964856">
        <w:rPr>
          <w:rFonts w:ascii="Times New Roman" w:eastAsia="Times New Roman" w:hAnsi="Times New Roman"/>
          <w:lang w:val="it-IT" w:eastAsia="ar-SA"/>
        </w:rPr>
        <w:t>al fine di agevolare la lettura dell’elaborato</w:t>
      </w:r>
      <w:r w:rsidR="00243C10">
        <w:rPr>
          <w:rFonts w:ascii="Times New Roman" w:eastAsia="Times New Roman" w:hAnsi="Times New Roman"/>
          <w:lang w:val="it-IT" w:eastAsia="ar-SA"/>
        </w:rPr>
        <w:t>.</w:t>
      </w:r>
    </w:p>
    <w:p w14:paraId="0C113E93" w14:textId="6267F112" w:rsidR="00243C10" w:rsidRPr="003502FC" w:rsidRDefault="00243C10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u w:val="single"/>
          <w:lang w:val="it-IT" w:eastAsia="ar-SA"/>
        </w:rPr>
      </w:pPr>
      <w:r w:rsidRPr="003502FC">
        <w:rPr>
          <w:rFonts w:ascii="Times New Roman" w:eastAsia="Times New Roman" w:hAnsi="Times New Roman"/>
          <w:u w:val="single"/>
          <w:lang w:val="it-IT" w:eastAsia="ar-SA"/>
        </w:rPr>
        <w:t xml:space="preserve">Si precisa che lo schema di seguito riportato dovrà </w:t>
      </w:r>
      <w:r w:rsidR="003502FC" w:rsidRPr="003502FC">
        <w:rPr>
          <w:rFonts w:ascii="Times New Roman" w:eastAsia="Times New Roman" w:hAnsi="Times New Roman"/>
          <w:u w:val="single"/>
          <w:lang w:val="it-IT" w:eastAsia="ar-SA"/>
        </w:rPr>
        <w:t xml:space="preserve">contenere tutte le informazioni richieste nella parte relativa ai </w:t>
      </w:r>
      <w:r w:rsidR="003502FC" w:rsidRPr="003502FC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COMPITI DELL’ESPERTO STIMATORE </w:t>
      </w:r>
      <w:r w:rsidR="003502FC" w:rsidRPr="003502FC">
        <w:rPr>
          <w:rFonts w:ascii="Times New Roman" w:eastAsia="Times New Roman" w:hAnsi="Times New Roman"/>
          <w:u w:val="single"/>
          <w:lang w:val="it-IT" w:eastAsia="ar-SA"/>
        </w:rPr>
        <w:t>contenuta nell</w:t>
      </w:r>
      <w:r w:rsidR="003502FC">
        <w:rPr>
          <w:rFonts w:ascii="Times New Roman" w:eastAsia="Times New Roman" w:hAnsi="Times New Roman"/>
          <w:u w:val="single"/>
          <w:lang w:val="it-IT" w:eastAsia="ar-SA"/>
        </w:rPr>
        <w:t>e</w:t>
      </w:r>
      <w:r w:rsidR="003502FC" w:rsidRPr="003502FC">
        <w:rPr>
          <w:rFonts w:ascii="Times New Roman" w:eastAsia="Times New Roman" w:hAnsi="Times New Roman"/>
          <w:u w:val="single"/>
          <w:lang w:val="it-IT" w:eastAsia="ar-SA"/>
        </w:rPr>
        <w:t xml:space="preserve"> linee guida.</w:t>
      </w:r>
    </w:p>
    <w:p w14:paraId="4FCF2BCF" w14:textId="77777777" w:rsidR="00C4752F" w:rsidRPr="00964856" w:rsidRDefault="00C4752F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u w:val="single"/>
          <w:lang w:val="it-IT" w:eastAsia="ar-SA"/>
        </w:rPr>
      </w:pPr>
    </w:p>
    <w:p w14:paraId="59D078F1" w14:textId="0CB2E712" w:rsidR="00C00B43" w:rsidRPr="00964856" w:rsidRDefault="00C00B43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b/>
          <w:u w:val="single"/>
          <w:lang w:val="it-IT" w:eastAsia="ar-SA"/>
        </w:rPr>
        <w:t>Copertina:</w:t>
      </w:r>
      <w:r w:rsidRPr="00964856">
        <w:rPr>
          <w:rFonts w:ascii="Times New Roman" w:eastAsia="Times New Roman" w:hAnsi="Times New Roman"/>
          <w:lang w:val="it-IT" w:eastAsia="ar-SA"/>
        </w:rPr>
        <w:t xml:space="preserve"> </w:t>
      </w:r>
      <w:r w:rsidR="00984200">
        <w:rPr>
          <w:rFonts w:ascii="Times New Roman" w:eastAsia="Times New Roman" w:hAnsi="Times New Roman"/>
          <w:lang w:val="it-IT" w:eastAsia="ar-SA"/>
        </w:rPr>
        <w:t xml:space="preserve">l’esperto potrà inserire </w:t>
      </w:r>
      <w:r w:rsidRPr="00964856">
        <w:rPr>
          <w:rFonts w:ascii="Times New Roman" w:eastAsia="Times New Roman" w:hAnsi="Times New Roman"/>
          <w:lang w:val="it-IT" w:eastAsia="ar-SA"/>
        </w:rPr>
        <w:t>la propria copertina</w:t>
      </w:r>
      <w:r w:rsidR="00984200">
        <w:rPr>
          <w:rFonts w:ascii="Times New Roman" w:eastAsia="Times New Roman" w:hAnsi="Times New Roman"/>
          <w:lang w:val="it-IT" w:eastAsia="ar-SA"/>
        </w:rPr>
        <w:t>.</w:t>
      </w:r>
    </w:p>
    <w:p w14:paraId="2DBCA01A" w14:textId="77777777" w:rsidR="00C4752F" w:rsidRPr="00964856" w:rsidRDefault="00C4752F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u w:val="single"/>
          <w:lang w:val="it-IT" w:eastAsia="ar-SA"/>
        </w:rPr>
      </w:pPr>
    </w:p>
    <w:p w14:paraId="4E4754F0" w14:textId="77777777" w:rsidR="00362CDC" w:rsidRDefault="00C00B43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b/>
          <w:u w:val="single"/>
          <w:lang w:val="it-IT" w:eastAsia="ar-SA"/>
        </w:rPr>
        <w:t>Pagina iniziale</w:t>
      </w:r>
      <w:r w:rsidR="00984200">
        <w:rPr>
          <w:rFonts w:ascii="Times New Roman" w:eastAsia="Times New Roman" w:hAnsi="Times New Roman"/>
          <w:b/>
          <w:u w:val="single"/>
          <w:lang w:val="it-IT" w:eastAsia="ar-SA"/>
        </w:rPr>
        <w:t>:</w:t>
      </w:r>
      <w:r w:rsidRPr="00964856">
        <w:rPr>
          <w:rFonts w:ascii="Times New Roman" w:eastAsia="Times New Roman" w:hAnsi="Times New Roman"/>
          <w:lang w:val="it-IT" w:eastAsia="ar-SA"/>
        </w:rPr>
        <w:t xml:space="preserve"> </w:t>
      </w:r>
    </w:p>
    <w:p w14:paraId="16CC9B69" w14:textId="77777777" w:rsidR="00362CDC" w:rsidRDefault="00C00B43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deve contenere i</w:t>
      </w:r>
      <w:r w:rsidR="00362CDC">
        <w:rPr>
          <w:rFonts w:ascii="Times New Roman" w:eastAsia="Times New Roman" w:hAnsi="Times New Roman"/>
          <w:lang w:val="it-IT" w:eastAsia="ar-SA"/>
        </w:rPr>
        <w:t xml:space="preserve"> seguenti riferimenti:</w:t>
      </w:r>
    </w:p>
    <w:p w14:paraId="2FB17E17" w14:textId="77777777" w:rsidR="000D2D66" w:rsidRDefault="000D2D66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03341F69" w14:textId="7D1F6C69" w:rsidR="000D2D66" w:rsidRPr="000D2D66" w:rsidRDefault="000D2D66" w:rsidP="000D2D66">
      <w:pPr>
        <w:suppressAutoHyphens/>
        <w:spacing w:after="0" w:line="360" w:lineRule="auto"/>
        <w:jc w:val="center"/>
        <w:rPr>
          <w:rFonts w:ascii="Times New Roman" w:eastAsia="Times New Roman" w:hAnsi="Times New Roman"/>
          <w:b/>
          <w:bCs/>
          <w:lang w:val="it-IT" w:eastAsia="ar-SA"/>
        </w:rPr>
      </w:pPr>
      <w:r>
        <w:rPr>
          <w:rFonts w:ascii="Times New Roman" w:eastAsia="Times New Roman" w:hAnsi="Times New Roman"/>
          <w:b/>
          <w:bCs/>
          <w:lang w:val="it-IT" w:eastAsia="ar-SA"/>
        </w:rPr>
        <w:t>TRIBUNALE DI SIENA</w:t>
      </w:r>
      <w:r>
        <w:rPr>
          <w:rFonts w:ascii="Times New Roman" w:eastAsia="Times New Roman" w:hAnsi="Times New Roman"/>
          <w:b/>
          <w:bCs/>
          <w:lang w:val="it-IT" w:eastAsia="ar-SA"/>
        </w:rPr>
        <w:br/>
        <w:t>Giudice delle esecuzioni immobiliari dott./ssa _________________</w:t>
      </w:r>
    </w:p>
    <w:p w14:paraId="53928E66" w14:textId="1DB89E52" w:rsidR="000D2D66" w:rsidRPr="000D2D66" w:rsidRDefault="000D2D66" w:rsidP="000D2D66">
      <w:pPr>
        <w:suppressAutoHyphens/>
        <w:spacing w:after="0" w:line="360" w:lineRule="auto"/>
        <w:jc w:val="center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>esecuzione immobiliare</w:t>
      </w:r>
      <w:r>
        <w:rPr>
          <w:rFonts w:ascii="Times New Roman" w:eastAsia="Times New Roman" w:hAnsi="Times New Roman"/>
          <w:lang w:val="it-IT" w:eastAsia="ar-SA"/>
        </w:rPr>
        <w:t xml:space="preserve"> R.G.E.</w:t>
      </w:r>
      <w:r w:rsidRPr="000D2D66">
        <w:rPr>
          <w:rFonts w:ascii="Times New Roman" w:eastAsia="Times New Roman" w:hAnsi="Times New Roman"/>
          <w:lang w:val="it-IT" w:eastAsia="ar-SA"/>
        </w:rPr>
        <w:t xml:space="preserve"> </w:t>
      </w:r>
      <w:r>
        <w:rPr>
          <w:rFonts w:ascii="Times New Roman" w:eastAsia="Times New Roman" w:hAnsi="Times New Roman"/>
          <w:lang w:val="it-IT" w:eastAsia="ar-SA"/>
        </w:rPr>
        <w:t>n. _________</w:t>
      </w:r>
    </w:p>
    <w:p w14:paraId="5F64F037" w14:textId="77777777" w:rsid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386DB500" w14:textId="6BED43F0" w:rsidR="000D2D66" w:rsidRP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 xml:space="preserve">Promossa da: </w:t>
      </w:r>
      <w:r>
        <w:rPr>
          <w:rFonts w:ascii="Times New Roman" w:eastAsia="Times New Roman" w:hAnsi="Times New Roman"/>
          <w:lang w:val="it-IT" w:eastAsia="ar-SA"/>
        </w:rPr>
        <w:t>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, cod. fisc. </w:t>
      </w:r>
      <w:r>
        <w:rPr>
          <w:rFonts w:ascii="Times New Roman" w:eastAsia="Times New Roman" w:hAnsi="Times New Roman"/>
          <w:lang w:val="it-IT" w:eastAsia="ar-SA"/>
        </w:rPr>
        <w:t>_______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 (</w:t>
      </w:r>
      <w:r>
        <w:rPr>
          <w:rFonts w:ascii="Times New Roman" w:eastAsia="Times New Roman" w:hAnsi="Times New Roman"/>
          <w:lang w:val="it-IT" w:eastAsia="ar-SA"/>
        </w:rPr>
        <w:t>a</w:t>
      </w:r>
      <w:r w:rsidRPr="000D2D66">
        <w:rPr>
          <w:rFonts w:ascii="Times New Roman" w:eastAsia="Times New Roman" w:hAnsi="Times New Roman"/>
          <w:lang w:val="it-IT" w:eastAsia="ar-SA"/>
        </w:rPr>
        <w:t>vv.</w:t>
      </w:r>
      <w:r>
        <w:rPr>
          <w:rFonts w:ascii="Times New Roman" w:eastAsia="Times New Roman" w:hAnsi="Times New Roman"/>
          <w:lang w:val="it-IT" w:eastAsia="ar-SA"/>
        </w:rPr>
        <w:t xml:space="preserve"> ________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) </w:t>
      </w:r>
    </w:p>
    <w:p w14:paraId="63C58196" w14:textId="3277F84E" w:rsidR="000D2D66" w:rsidRP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 xml:space="preserve">contro: </w:t>
      </w:r>
      <w:r>
        <w:rPr>
          <w:rFonts w:ascii="Times New Roman" w:eastAsia="Times New Roman" w:hAnsi="Times New Roman"/>
          <w:lang w:val="it-IT" w:eastAsia="ar-SA"/>
        </w:rPr>
        <w:t>____________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 cod. fisc. </w:t>
      </w:r>
      <w:r>
        <w:rPr>
          <w:rFonts w:ascii="Times New Roman" w:eastAsia="Times New Roman" w:hAnsi="Times New Roman"/>
          <w:lang w:val="it-IT" w:eastAsia="ar-SA"/>
        </w:rPr>
        <w:t>________</w:t>
      </w:r>
    </w:p>
    <w:p w14:paraId="2B09475D" w14:textId="2BC94DF5" w:rsidR="000D2D66" w:rsidRP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E</w:t>
      </w:r>
      <w:r w:rsidRPr="000D2D66">
        <w:rPr>
          <w:rFonts w:ascii="Times New Roman" w:eastAsia="Times New Roman" w:hAnsi="Times New Roman"/>
          <w:lang w:val="it-IT" w:eastAsia="ar-SA"/>
        </w:rPr>
        <w:t xml:space="preserve">sperto stimatore: </w:t>
      </w:r>
      <w:r>
        <w:rPr>
          <w:rFonts w:ascii="Times New Roman" w:eastAsia="Times New Roman" w:hAnsi="Times New Roman"/>
          <w:lang w:val="it-IT" w:eastAsia="ar-SA"/>
        </w:rPr>
        <w:t>____________________</w:t>
      </w:r>
    </w:p>
    <w:p w14:paraId="1E037588" w14:textId="3C58D39E" w:rsidR="000D2D66" w:rsidRP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 xml:space="preserve">Data Decreto di nomina: </w:t>
      </w:r>
      <w:r>
        <w:rPr>
          <w:rFonts w:ascii="Times New Roman" w:eastAsia="Times New Roman" w:hAnsi="Times New Roman"/>
          <w:lang w:val="it-IT" w:eastAsia="ar-SA"/>
        </w:rPr>
        <w:t>____________________</w:t>
      </w:r>
    </w:p>
    <w:p w14:paraId="05C0A579" w14:textId="538FA975" w:rsidR="000D2D66" w:rsidRP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 xml:space="preserve">Data trasmissione giuramento: </w:t>
      </w:r>
      <w:r>
        <w:rPr>
          <w:rFonts w:ascii="Times New Roman" w:eastAsia="Times New Roman" w:hAnsi="Times New Roman"/>
          <w:lang w:val="it-IT" w:eastAsia="ar-SA"/>
        </w:rPr>
        <w:t>_____________________</w:t>
      </w:r>
    </w:p>
    <w:p w14:paraId="4A98B5E0" w14:textId="4452E987" w:rsidR="000D2D66" w:rsidRP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>Data udienza ex 569 c</w:t>
      </w:r>
      <w:r>
        <w:rPr>
          <w:rFonts w:ascii="Times New Roman" w:eastAsia="Times New Roman" w:hAnsi="Times New Roman"/>
          <w:lang w:val="it-IT" w:eastAsia="ar-SA"/>
        </w:rPr>
        <w:t>.</w:t>
      </w:r>
      <w:r w:rsidRPr="000D2D66">
        <w:rPr>
          <w:rFonts w:ascii="Times New Roman" w:eastAsia="Times New Roman" w:hAnsi="Times New Roman"/>
          <w:lang w:val="it-IT" w:eastAsia="ar-SA"/>
        </w:rPr>
        <w:t>p</w:t>
      </w:r>
      <w:r>
        <w:rPr>
          <w:rFonts w:ascii="Times New Roman" w:eastAsia="Times New Roman" w:hAnsi="Times New Roman"/>
          <w:lang w:val="it-IT" w:eastAsia="ar-SA"/>
        </w:rPr>
        <w:t>.</w:t>
      </w:r>
      <w:r w:rsidRPr="000D2D66">
        <w:rPr>
          <w:rFonts w:ascii="Times New Roman" w:eastAsia="Times New Roman" w:hAnsi="Times New Roman"/>
          <w:lang w:val="it-IT" w:eastAsia="ar-SA"/>
        </w:rPr>
        <w:t>c</w:t>
      </w:r>
      <w:r>
        <w:rPr>
          <w:rFonts w:ascii="Times New Roman" w:eastAsia="Times New Roman" w:hAnsi="Times New Roman"/>
          <w:lang w:val="it-IT" w:eastAsia="ar-SA"/>
        </w:rPr>
        <w:t>.</w:t>
      </w:r>
      <w:r w:rsidRPr="000D2D66">
        <w:rPr>
          <w:rFonts w:ascii="Times New Roman" w:eastAsia="Times New Roman" w:hAnsi="Times New Roman"/>
          <w:lang w:val="it-IT" w:eastAsia="ar-SA"/>
        </w:rPr>
        <w:t xml:space="preserve">: </w:t>
      </w:r>
      <w:r>
        <w:rPr>
          <w:rFonts w:ascii="Times New Roman" w:eastAsia="Times New Roman" w:hAnsi="Times New Roman"/>
          <w:lang w:val="it-IT" w:eastAsia="ar-SA"/>
        </w:rPr>
        <w:t>___________________________</w:t>
      </w:r>
    </w:p>
    <w:p w14:paraId="7604CFDA" w14:textId="77777777" w:rsidR="000D2D66" w:rsidRDefault="000D2D66" w:rsidP="000D2D6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374FE331" w14:textId="3C5723CA" w:rsidR="000D2D66" w:rsidRPr="000D2D66" w:rsidRDefault="000D2D66" w:rsidP="000D2D66">
      <w:pPr>
        <w:suppressAutoHyphens/>
        <w:spacing w:after="0" w:line="360" w:lineRule="auto"/>
        <w:jc w:val="center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>LOTTO UNO di N/UNICO</w:t>
      </w:r>
    </w:p>
    <w:p w14:paraId="336B0BC6" w14:textId="53C69B09" w:rsidR="000D2D66" w:rsidRPr="000D2D66" w:rsidRDefault="000D2D66" w:rsidP="00BF6483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D2D66">
        <w:rPr>
          <w:rFonts w:ascii="Times New Roman" w:eastAsia="Times New Roman" w:hAnsi="Times New Roman"/>
          <w:lang w:val="it-IT" w:eastAsia="ar-SA"/>
        </w:rPr>
        <w:t xml:space="preserve">Piena proprietà di </w:t>
      </w:r>
      <w:r w:rsidR="00BF6483">
        <w:rPr>
          <w:rFonts w:ascii="Times New Roman" w:eastAsia="Times New Roman" w:hAnsi="Times New Roman"/>
          <w:lang w:val="it-IT" w:eastAsia="ar-SA"/>
        </w:rPr>
        <w:t>_________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 posto in </w:t>
      </w:r>
      <w:r w:rsidR="00BF6483">
        <w:rPr>
          <w:rFonts w:ascii="Times New Roman" w:eastAsia="Times New Roman" w:hAnsi="Times New Roman"/>
          <w:lang w:val="it-IT" w:eastAsia="ar-SA"/>
        </w:rPr>
        <w:t>_______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, Via </w:t>
      </w:r>
      <w:r w:rsidR="00BF6483">
        <w:rPr>
          <w:rFonts w:ascii="Times New Roman" w:eastAsia="Times New Roman" w:hAnsi="Times New Roman"/>
          <w:lang w:val="it-IT" w:eastAsia="ar-SA"/>
        </w:rPr>
        <w:t>________</w:t>
      </w:r>
      <w:r w:rsidRPr="000D2D66">
        <w:rPr>
          <w:rFonts w:ascii="Times New Roman" w:eastAsia="Times New Roman" w:hAnsi="Times New Roman"/>
          <w:lang w:val="it-IT" w:eastAsia="ar-SA"/>
        </w:rPr>
        <w:t xml:space="preserve"> al piano </w:t>
      </w:r>
      <w:r w:rsidR="00BF6483">
        <w:rPr>
          <w:rFonts w:ascii="Times New Roman" w:eastAsia="Times New Roman" w:hAnsi="Times New Roman"/>
          <w:lang w:val="it-IT" w:eastAsia="ar-SA"/>
        </w:rPr>
        <w:t>___________ (descrizione sintetica del bene oggetto di stima)</w:t>
      </w:r>
    </w:p>
    <w:p w14:paraId="3856C429" w14:textId="43002DC3" w:rsidR="008066E5" w:rsidRPr="00512EED" w:rsidRDefault="00512EED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u w:val="single"/>
          <w:lang w:val="it-IT" w:eastAsia="ar-SA"/>
        </w:rPr>
      </w:pPr>
      <w:r w:rsidRPr="00512EED">
        <w:rPr>
          <w:rFonts w:ascii="Times New Roman" w:eastAsia="Times New Roman" w:hAnsi="Times New Roman"/>
          <w:u w:val="single"/>
          <w:lang w:val="it-IT" w:eastAsia="ar-SA"/>
        </w:rPr>
        <w:t>I</w:t>
      </w:r>
      <w:r w:rsidR="008066E5" w:rsidRPr="00512EED">
        <w:rPr>
          <w:rFonts w:ascii="Times New Roman" w:eastAsia="Times New Roman" w:hAnsi="Times New Roman"/>
          <w:u w:val="single"/>
          <w:lang w:val="it-IT" w:eastAsia="ar-SA"/>
        </w:rPr>
        <w:t>n caso di più lotti la descrizione va fatta per ciascun bene.</w:t>
      </w:r>
    </w:p>
    <w:p w14:paraId="49C805C5" w14:textId="77777777" w:rsidR="00C4752F" w:rsidRPr="00964856" w:rsidRDefault="00C4752F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3D5FAB02" w14:textId="77777777" w:rsidR="00BF6483" w:rsidRDefault="00C4752F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b/>
          <w:u w:val="single"/>
          <w:lang w:val="it-IT" w:eastAsia="ar-SA"/>
        </w:rPr>
        <w:t>Prospetto riassuntivo</w:t>
      </w:r>
      <w:r w:rsidR="007F23F0" w:rsidRPr="00964856">
        <w:rPr>
          <w:rFonts w:ascii="Times New Roman" w:eastAsia="Times New Roman" w:hAnsi="Times New Roman"/>
          <w:b/>
          <w:u w:val="single"/>
          <w:lang w:val="it-IT" w:eastAsia="ar-SA"/>
        </w:rPr>
        <w:t xml:space="preserve"> (</w:t>
      </w:r>
      <w:r w:rsidR="00BF6483">
        <w:rPr>
          <w:rFonts w:ascii="Times New Roman" w:eastAsia="Times New Roman" w:hAnsi="Times New Roman"/>
          <w:b/>
          <w:u w:val="single"/>
          <w:lang w:val="it-IT" w:eastAsia="ar-SA"/>
        </w:rPr>
        <w:t>v. prospetto allegato</w:t>
      </w:r>
      <w:r w:rsidR="007F23F0" w:rsidRPr="00964856">
        <w:rPr>
          <w:rFonts w:ascii="Times New Roman" w:eastAsia="Times New Roman" w:hAnsi="Times New Roman"/>
          <w:b/>
          <w:bCs/>
          <w:u w:val="single"/>
          <w:lang w:val="it-IT" w:eastAsia="ar-SA"/>
        </w:rPr>
        <w:t>)</w:t>
      </w:r>
      <w:r w:rsidRPr="00964856">
        <w:rPr>
          <w:rFonts w:ascii="Times New Roman" w:eastAsia="Times New Roman" w:hAnsi="Times New Roman"/>
          <w:lang w:val="it-IT" w:eastAsia="ar-SA"/>
        </w:rPr>
        <w:t xml:space="preserve">: </w:t>
      </w:r>
    </w:p>
    <w:p w14:paraId="1597BEB3" w14:textId="77777777" w:rsidR="003012EB" w:rsidRDefault="00C4752F" w:rsidP="003012EB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lastRenderedPageBreak/>
        <w:t>Questo prospetto deve contenere nell’ordine:</w:t>
      </w:r>
    </w:p>
    <w:p w14:paraId="2739E0D8" w14:textId="77777777" w:rsidR="003012EB" w:rsidRDefault="00C4752F" w:rsidP="003012EB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3012EB">
        <w:rPr>
          <w:rFonts w:ascii="Times New Roman" w:eastAsia="Times New Roman" w:hAnsi="Times New Roman"/>
          <w:lang w:val="it-IT" w:eastAsia="ar-SA"/>
        </w:rPr>
        <w:t>Creditori iscritti (nome, sede, cod. fiscale e nome dell’Avvocato che lo rappresenta)</w:t>
      </w:r>
    </w:p>
    <w:p w14:paraId="3433DC3D" w14:textId="77777777" w:rsidR="003012EB" w:rsidRDefault="00C4752F" w:rsidP="003012EB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3012EB">
        <w:rPr>
          <w:rFonts w:ascii="Times New Roman" w:eastAsia="Times New Roman" w:hAnsi="Times New Roman"/>
          <w:lang w:val="it-IT" w:eastAsia="ar-SA"/>
        </w:rPr>
        <w:t>Contitolari del diritto espropriato (nome, cognome e cod.</w:t>
      </w:r>
      <w:r w:rsidR="003012EB">
        <w:rPr>
          <w:rFonts w:ascii="Times New Roman" w:eastAsia="Times New Roman" w:hAnsi="Times New Roman"/>
          <w:lang w:val="it-IT" w:eastAsia="ar-SA"/>
        </w:rPr>
        <w:t xml:space="preserve"> </w:t>
      </w:r>
      <w:r w:rsidRPr="003012EB">
        <w:rPr>
          <w:rFonts w:ascii="Times New Roman" w:eastAsia="Times New Roman" w:hAnsi="Times New Roman"/>
          <w:lang w:val="it-IT" w:eastAsia="ar-SA"/>
        </w:rPr>
        <w:t>fiscale)</w:t>
      </w:r>
    </w:p>
    <w:p w14:paraId="25A00FA1" w14:textId="77777777" w:rsidR="003012EB" w:rsidRDefault="00C4752F" w:rsidP="003012EB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3012EB">
        <w:rPr>
          <w:rFonts w:ascii="Times New Roman" w:eastAsia="Times New Roman" w:hAnsi="Times New Roman"/>
          <w:lang w:val="it-IT" w:eastAsia="ar-SA"/>
        </w:rPr>
        <w:t>Creditori Sequestranti (indicare il tipo di sequestro e se finalizzato alla confisca)</w:t>
      </w:r>
    </w:p>
    <w:p w14:paraId="1599E949" w14:textId="77777777" w:rsidR="003012EB" w:rsidRDefault="00F20A89" w:rsidP="003012EB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3012EB">
        <w:rPr>
          <w:rFonts w:ascii="Times New Roman" w:eastAsia="Times New Roman" w:hAnsi="Times New Roman"/>
          <w:lang w:val="it-IT" w:eastAsia="ar-SA"/>
        </w:rPr>
        <w:t>Continuità trascrizioni</w:t>
      </w:r>
      <w:r w:rsidR="003012EB">
        <w:rPr>
          <w:rFonts w:ascii="Times New Roman" w:eastAsia="Times New Roman" w:hAnsi="Times New Roman"/>
          <w:lang w:val="it-IT" w:eastAsia="ar-SA"/>
        </w:rPr>
        <w:t>: l’esperto dovrà indicare i titoli di proprietà partendo</w:t>
      </w:r>
      <w:r w:rsidRPr="003012EB">
        <w:rPr>
          <w:rFonts w:ascii="Times New Roman" w:eastAsia="Times New Roman" w:hAnsi="Times New Roman"/>
          <w:lang w:val="it-IT" w:eastAsia="ar-SA"/>
        </w:rPr>
        <w:t xml:space="preserve"> dall’attualità </w:t>
      </w:r>
      <w:r w:rsidR="007F23F0" w:rsidRPr="003012EB">
        <w:rPr>
          <w:rFonts w:ascii="Times New Roman" w:eastAsia="Times New Roman" w:hAnsi="Times New Roman"/>
          <w:lang w:val="it-IT" w:eastAsia="ar-SA"/>
        </w:rPr>
        <w:t>e risalendo nel tempo al primo titolo antecedente ai venti anni precedenti alla</w:t>
      </w:r>
      <w:r w:rsidRPr="003012EB">
        <w:rPr>
          <w:rFonts w:ascii="Times New Roman" w:eastAsia="Times New Roman" w:hAnsi="Times New Roman"/>
          <w:lang w:val="it-IT" w:eastAsia="ar-SA"/>
        </w:rPr>
        <w:t xml:space="preserve"> data del pignoramento</w:t>
      </w:r>
    </w:p>
    <w:p w14:paraId="69C7C111" w14:textId="77777777" w:rsidR="00740EA9" w:rsidRDefault="00F20A89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3012EB">
        <w:rPr>
          <w:rFonts w:ascii="Times New Roman" w:eastAsia="Times New Roman" w:hAnsi="Times New Roman"/>
          <w:lang w:val="it-IT" w:eastAsia="ar-SA"/>
        </w:rPr>
        <w:t>Esistenza di eventuali abusi edilizi (descrivere quelli rinvenuti)</w:t>
      </w:r>
    </w:p>
    <w:p w14:paraId="1705F158" w14:textId="77777777" w:rsidR="00740EA9" w:rsidRDefault="00F20A89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740EA9">
        <w:rPr>
          <w:rFonts w:ascii="Times New Roman" w:eastAsia="Times New Roman" w:hAnsi="Times New Roman"/>
          <w:lang w:val="it-IT" w:eastAsia="ar-SA"/>
        </w:rPr>
        <w:t>Cause ostative alla vendita</w:t>
      </w:r>
      <w:r w:rsidR="004A067A" w:rsidRPr="00740EA9">
        <w:rPr>
          <w:rFonts w:ascii="Times New Roman" w:eastAsia="Times New Roman" w:hAnsi="Times New Roman"/>
          <w:lang w:val="it-IT" w:eastAsia="ar-SA"/>
        </w:rPr>
        <w:t xml:space="preserve"> e sussistenza presupposti per il riconoscimento del diritto di prelazione ex art. 9 d.lgs. 122/2005</w:t>
      </w:r>
    </w:p>
    <w:p w14:paraId="293EA88E" w14:textId="77777777" w:rsidR="00740EA9" w:rsidRDefault="004135F5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740EA9">
        <w:rPr>
          <w:rFonts w:ascii="Times New Roman" w:eastAsia="Times New Roman" w:hAnsi="Times New Roman"/>
          <w:lang w:val="it-IT" w:eastAsia="ar-SA"/>
        </w:rPr>
        <w:t xml:space="preserve">Coerenza tra </w:t>
      </w:r>
      <w:r w:rsidR="00912B33" w:rsidRPr="00740EA9">
        <w:rPr>
          <w:rFonts w:ascii="Times New Roman" w:eastAsia="Times New Roman" w:hAnsi="Times New Roman"/>
          <w:lang w:val="it-IT" w:eastAsia="ar-SA"/>
        </w:rPr>
        <w:t>diritto pignorato e diritto dell'esecutato</w:t>
      </w:r>
      <w:r w:rsidR="00740EA9">
        <w:rPr>
          <w:rFonts w:ascii="Times New Roman" w:eastAsia="Times New Roman" w:hAnsi="Times New Roman"/>
          <w:lang w:val="it-IT" w:eastAsia="ar-SA"/>
        </w:rPr>
        <w:t>: l’esperto dovrà indicare</w:t>
      </w:r>
      <w:r w:rsidRPr="00740EA9">
        <w:rPr>
          <w:rFonts w:ascii="Times New Roman" w:eastAsia="Times New Roman" w:hAnsi="Times New Roman"/>
          <w:lang w:val="it-IT" w:eastAsia="ar-SA"/>
        </w:rPr>
        <w:t xml:space="preserve"> se vi siano </w:t>
      </w:r>
      <w:r w:rsidR="00912B33" w:rsidRPr="00740EA9">
        <w:rPr>
          <w:rFonts w:ascii="Times New Roman" w:eastAsia="Times New Roman" w:hAnsi="Times New Roman"/>
          <w:lang w:val="it-IT" w:eastAsia="ar-SA"/>
        </w:rPr>
        <w:t>divergenze tra il diritto pignorato e quello effettivo</w:t>
      </w:r>
    </w:p>
    <w:p w14:paraId="15C100D7" w14:textId="77777777" w:rsidR="00740EA9" w:rsidRDefault="00F20A89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740EA9">
        <w:rPr>
          <w:rFonts w:ascii="Times New Roman" w:eastAsia="Times New Roman" w:hAnsi="Times New Roman"/>
          <w:lang w:val="it-IT" w:eastAsia="ar-SA"/>
        </w:rPr>
        <w:t xml:space="preserve">Stato di occupazione: in caso di contratto di affitto, </w:t>
      </w:r>
      <w:r w:rsidR="00740EA9">
        <w:rPr>
          <w:rFonts w:ascii="Times New Roman" w:eastAsia="Times New Roman" w:hAnsi="Times New Roman"/>
          <w:lang w:val="it-IT" w:eastAsia="ar-SA"/>
        </w:rPr>
        <w:t xml:space="preserve">l’esperto dovrà </w:t>
      </w:r>
      <w:r w:rsidRPr="00740EA9">
        <w:rPr>
          <w:rFonts w:ascii="Times New Roman" w:eastAsia="Times New Roman" w:hAnsi="Times New Roman"/>
          <w:lang w:val="it-IT" w:eastAsia="ar-SA"/>
        </w:rPr>
        <w:t>specificarne il canone, la scadenza, l’opponibilità o meno alla procedura</w:t>
      </w:r>
      <w:r w:rsidR="00740EA9">
        <w:rPr>
          <w:rFonts w:ascii="Times New Roman" w:eastAsia="Times New Roman" w:hAnsi="Times New Roman"/>
          <w:lang w:val="it-IT" w:eastAsia="ar-SA"/>
        </w:rPr>
        <w:t>;</w:t>
      </w:r>
    </w:p>
    <w:p w14:paraId="0A970327" w14:textId="77777777" w:rsidR="00740EA9" w:rsidRDefault="00F20A89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740EA9">
        <w:rPr>
          <w:rFonts w:ascii="Times New Roman" w:eastAsia="Times New Roman" w:hAnsi="Times New Roman"/>
          <w:lang w:val="it-IT" w:eastAsia="ar-SA"/>
        </w:rPr>
        <w:t>Descrizione sommaria del bene con riferimenti catastali e confini</w:t>
      </w:r>
    </w:p>
    <w:p w14:paraId="54248641" w14:textId="77777777" w:rsidR="00740EA9" w:rsidRDefault="004135F5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740EA9">
        <w:rPr>
          <w:rFonts w:ascii="Times New Roman" w:eastAsia="Times New Roman" w:hAnsi="Times New Roman"/>
          <w:lang w:val="it-IT" w:eastAsia="ar-SA"/>
        </w:rPr>
        <w:t>Valore di stima (indicare il valore di mercato ed il prezzo base d’asta</w:t>
      </w:r>
      <w:r w:rsidR="00740EA9">
        <w:rPr>
          <w:rFonts w:ascii="Times New Roman" w:eastAsia="Times New Roman" w:hAnsi="Times New Roman"/>
          <w:lang w:val="it-IT" w:eastAsia="ar-SA"/>
        </w:rPr>
        <w:t>);</w:t>
      </w:r>
    </w:p>
    <w:p w14:paraId="7FD19066" w14:textId="163D61AF" w:rsidR="00912B33" w:rsidRPr="00740EA9" w:rsidRDefault="00912B33" w:rsidP="00740EA9">
      <w:pPr>
        <w:pStyle w:val="Paragrafoelenco"/>
        <w:numPr>
          <w:ilvl w:val="0"/>
          <w:numId w:val="40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740EA9">
        <w:rPr>
          <w:rFonts w:ascii="Times New Roman" w:eastAsia="Times New Roman" w:hAnsi="Times New Roman"/>
          <w:lang w:val="it-IT" w:eastAsia="ar-SA"/>
        </w:rPr>
        <w:t>Pignoramento di quota indivisa</w:t>
      </w:r>
      <w:r w:rsidR="00740EA9">
        <w:rPr>
          <w:rFonts w:ascii="Times New Roman" w:eastAsia="Times New Roman" w:hAnsi="Times New Roman"/>
          <w:lang w:val="it-IT" w:eastAsia="ar-SA"/>
        </w:rPr>
        <w:t>:</w:t>
      </w:r>
      <w:r w:rsidRPr="00740EA9">
        <w:rPr>
          <w:rFonts w:ascii="Times New Roman" w:eastAsia="Times New Roman" w:hAnsi="Times New Roman"/>
          <w:lang w:val="it-IT" w:eastAsia="ar-SA"/>
        </w:rPr>
        <w:t xml:space="preserve"> nel caso di pignoramento di una quota dell</w:t>
      </w:r>
      <w:r w:rsidR="00740EA9">
        <w:rPr>
          <w:rFonts w:ascii="Times New Roman" w:eastAsia="Times New Roman" w:hAnsi="Times New Roman"/>
          <w:lang w:val="it-IT" w:eastAsia="ar-SA"/>
        </w:rPr>
        <w:t>’</w:t>
      </w:r>
      <w:r w:rsidRPr="00740EA9">
        <w:rPr>
          <w:rFonts w:ascii="Times New Roman" w:eastAsia="Times New Roman" w:hAnsi="Times New Roman"/>
          <w:lang w:val="it-IT" w:eastAsia="ar-SA"/>
        </w:rPr>
        <w:t>immobile</w:t>
      </w:r>
      <w:r w:rsidR="00740EA9">
        <w:rPr>
          <w:rFonts w:ascii="Times New Roman" w:eastAsia="Times New Roman" w:hAnsi="Times New Roman"/>
          <w:lang w:val="it-IT" w:eastAsia="ar-SA"/>
        </w:rPr>
        <w:t>, l’esperto dovrà</w:t>
      </w:r>
      <w:r w:rsidRPr="00740EA9">
        <w:rPr>
          <w:rFonts w:ascii="Times New Roman" w:eastAsia="Times New Roman" w:hAnsi="Times New Roman"/>
          <w:lang w:val="it-IT" w:eastAsia="ar-SA"/>
        </w:rPr>
        <w:t xml:space="preserve"> indicare se lo stesso risulti o meno comodamente divisibile in natura</w:t>
      </w:r>
      <w:r w:rsidR="00740EA9">
        <w:rPr>
          <w:rFonts w:ascii="Times New Roman" w:eastAsia="Times New Roman" w:hAnsi="Times New Roman"/>
          <w:lang w:val="it-IT" w:eastAsia="ar-SA"/>
        </w:rPr>
        <w:t>.</w:t>
      </w:r>
    </w:p>
    <w:p w14:paraId="259D90A4" w14:textId="4630A784" w:rsidR="00AA3816" w:rsidRPr="00964856" w:rsidRDefault="007F23F0" w:rsidP="00740EA9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lang w:val="it-IT" w:eastAsia="ar-SA"/>
        </w:rPr>
      </w:pPr>
      <w:r w:rsidRPr="00964856">
        <w:rPr>
          <w:rFonts w:ascii="Times New Roman" w:eastAsia="Times New Roman" w:hAnsi="Times New Roman"/>
          <w:b/>
          <w:bCs/>
          <w:lang w:val="it-IT" w:eastAsia="ar-SA"/>
        </w:rPr>
        <w:t>N</w:t>
      </w:r>
      <w:r w:rsidR="00AA3816" w:rsidRPr="00964856">
        <w:rPr>
          <w:rFonts w:ascii="Times New Roman" w:eastAsia="Times New Roman" w:hAnsi="Times New Roman"/>
          <w:b/>
          <w:bCs/>
          <w:lang w:val="it-IT" w:eastAsia="ar-SA"/>
        </w:rPr>
        <w:t>el caso di più lotti</w:t>
      </w:r>
      <w:r w:rsidR="003D1BD6" w:rsidRPr="00964856">
        <w:rPr>
          <w:rFonts w:ascii="Times New Roman" w:eastAsia="Times New Roman" w:hAnsi="Times New Roman"/>
          <w:b/>
          <w:bCs/>
          <w:lang w:val="it-IT" w:eastAsia="ar-SA"/>
        </w:rPr>
        <w:t>,</w:t>
      </w:r>
      <w:r w:rsidRPr="00964856">
        <w:rPr>
          <w:rFonts w:ascii="Times New Roman" w:eastAsia="Times New Roman" w:hAnsi="Times New Roman"/>
          <w:b/>
          <w:bCs/>
          <w:lang w:val="it-IT" w:eastAsia="ar-SA"/>
        </w:rPr>
        <w:t xml:space="preserve"> il prospetto</w:t>
      </w:r>
      <w:r w:rsidR="00AA3816" w:rsidRPr="00964856">
        <w:rPr>
          <w:rFonts w:ascii="Times New Roman" w:eastAsia="Times New Roman" w:hAnsi="Times New Roman"/>
          <w:b/>
          <w:bCs/>
          <w:lang w:val="it-IT" w:eastAsia="ar-SA"/>
        </w:rPr>
        <w:t xml:space="preserve"> deve essere ripetuto per ogni lotto che compone la procedura.</w:t>
      </w:r>
    </w:p>
    <w:p w14:paraId="28C2B986" w14:textId="77777777" w:rsidR="00C4752F" w:rsidRPr="00964856" w:rsidRDefault="00AA3816" w:rsidP="00964856">
      <w:pPr>
        <w:suppressAutoHyphens/>
        <w:spacing w:after="0" w:line="360" w:lineRule="auto"/>
        <w:ind w:left="360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 xml:space="preserve"> </w:t>
      </w:r>
    </w:p>
    <w:p w14:paraId="56304382" w14:textId="77777777" w:rsidR="000348A8" w:rsidRDefault="004135F5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b/>
          <w:u w:val="single"/>
          <w:lang w:val="it-IT" w:eastAsia="ar-SA"/>
        </w:rPr>
        <w:t>Relazione tecnica</w:t>
      </w:r>
      <w:r w:rsidRPr="00964856">
        <w:rPr>
          <w:rFonts w:ascii="Times New Roman" w:eastAsia="Times New Roman" w:hAnsi="Times New Roman"/>
          <w:lang w:val="it-IT" w:eastAsia="ar-SA"/>
        </w:rPr>
        <w:t xml:space="preserve">: </w:t>
      </w:r>
    </w:p>
    <w:p w14:paraId="51540A44" w14:textId="48BA5A3C" w:rsidR="004135F5" w:rsidRPr="00964856" w:rsidRDefault="00307F4E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</w:t>
      </w:r>
      <w:r w:rsidR="004135F5" w:rsidRPr="00964856">
        <w:rPr>
          <w:rFonts w:ascii="Times New Roman" w:eastAsia="Times New Roman" w:hAnsi="Times New Roman"/>
          <w:lang w:val="it-IT" w:eastAsia="ar-SA"/>
        </w:rPr>
        <w:t xml:space="preserve">a relazione tecnica vera e propria, preceduta da un sommario, </w:t>
      </w:r>
      <w:r w:rsidR="001C0725" w:rsidRPr="00964856">
        <w:rPr>
          <w:rFonts w:ascii="Times New Roman" w:eastAsia="Times New Roman" w:hAnsi="Times New Roman"/>
          <w:lang w:val="it-IT" w:eastAsia="ar-SA"/>
        </w:rPr>
        <w:t xml:space="preserve">ed </w:t>
      </w:r>
      <w:r w:rsidR="00C51711" w:rsidRPr="00964856">
        <w:rPr>
          <w:rFonts w:ascii="Times New Roman" w:eastAsia="Times New Roman" w:hAnsi="Times New Roman"/>
          <w:lang w:val="it-IT" w:eastAsia="ar-SA"/>
        </w:rPr>
        <w:t>eventualmente</w:t>
      </w:r>
      <w:r w:rsidR="001C0725" w:rsidRPr="00964856">
        <w:rPr>
          <w:rFonts w:ascii="Times New Roman" w:eastAsia="Times New Roman" w:hAnsi="Times New Roman"/>
          <w:lang w:val="it-IT" w:eastAsia="ar-SA"/>
        </w:rPr>
        <w:t xml:space="preserve"> da una premessa</w:t>
      </w:r>
      <w:r w:rsidR="005A785E" w:rsidRPr="00964856">
        <w:rPr>
          <w:rFonts w:ascii="Times New Roman" w:eastAsia="Times New Roman" w:hAnsi="Times New Roman"/>
          <w:lang w:val="it-IT" w:eastAsia="ar-SA"/>
        </w:rPr>
        <w:t xml:space="preserve"> contenente i limiti e le assunzioni agli accertamenti e valutazioni</w:t>
      </w:r>
      <w:r w:rsidR="001C0725" w:rsidRPr="00964856">
        <w:rPr>
          <w:rFonts w:ascii="Times New Roman" w:eastAsia="Times New Roman" w:hAnsi="Times New Roman"/>
          <w:lang w:val="it-IT" w:eastAsia="ar-SA"/>
        </w:rPr>
        <w:t xml:space="preserve">, </w:t>
      </w:r>
      <w:r w:rsidR="00912B33" w:rsidRPr="00964856">
        <w:rPr>
          <w:rFonts w:ascii="Times New Roman" w:eastAsia="Times New Roman" w:hAnsi="Times New Roman"/>
          <w:lang w:val="it-IT" w:eastAsia="ar-SA"/>
        </w:rPr>
        <w:t xml:space="preserve">oltre alla suddivisione dei beni in eventuali lotti, </w:t>
      </w:r>
      <w:r w:rsidR="004135F5" w:rsidRPr="00964856">
        <w:rPr>
          <w:rFonts w:ascii="Times New Roman" w:eastAsia="Times New Roman" w:hAnsi="Times New Roman"/>
          <w:lang w:val="it-IT" w:eastAsia="ar-SA"/>
        </w:rPr>
        <w:t>deve essere svolta seguendo il seguente ordine di capitoli.</w:t>
      </w:r>
    </w:p>
    <w:p w14:paraId="201AC293" w14:textId="77777777" w:rsidR="007E2F5C" w:rsidRPr="00964856" w:rsidRDefault="007E2F5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3DA73C26" w14:textId="77777777" w:rsidR="004135F5" w:rsidRPr="00964856" w:rsidRDefault="00EC66C2" w:rsidP="00964856">
      <w:pPr>
        <w:numPr>
          <w:ilvl w:val="0"/>
          <w:numId w:val="35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b/>
          <w:lang w:val="it-IT" w:eastAsia="ar-SA"/>
        </w:rPr>
      </w:pPr>
      <w:r w:rsidRPr="00964856">
        <w:rPr>
          <w:rFonts w:ascii="Times New Roman" w:eastAsia="Times New Roman" w:hAnsi="Times New Roman"/>
          <w:b/>
          <w:lang w:val="it-IT" w:eastAsia="ar-SA"/>
        </w:rPr>
        <w:t>ANALISI PRELIMINARE</w:t>
      </w:r>
    </w:p>
    <w:p w14:paraId="53BB40DD" w14:textId="77777777" w:rsidR="001C0725" w:rsidRPr="000348A8" w:rsidRDefault="001C0725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0348A8">
        <w:rPr>
          <w:rFonts w:ascii="Times New Roman" w:eastAsia="Times New Roman" w:hAnsi="Times New Roman"/>
          <w:b/>
          <w:bCs/>
          <w:u w:val="single"/>
          <w:lang w:val="it-IT" w:eastAsia="ar-SA"/>
        </w:rPr>
        <w:t>A.1. Inquadramento Immobile oggetto di analisi.</w:t>
      </w:r>
    </w:p>
    <w:p w14:paraId="51B44DED" w14:textId="32C24361" w:rsidR="001C0725" w:rsidRPr="00964856" w:rsidRDefault="000348A8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dovrà s</w:t>
      </w:r>
      <w:r w:rsidR="001C0725" w:rsidRPr="00964856">
        <w:rPr>
          <w:rFonts w:ascii="Times New Roman" w:eastAsia="Times New Roman" w:hAnsi="Times New Roman"/>
          <w:lang w:val="it-IT" w:eastAsia="ar-SA"/>
        </w:rPr>
        <w:t xml:space="preserve">pecificare la destinazione principale, la tipologia, la localizzazione, </w:t>
      </w:r>
      <w:r>
        <w:rPr>
          <w:rFonts w:ascii="Times New Roman" w:eastAsia="Times New Roman" w:hAnsi="Times New Roman"/>
          <w:lang w:val="it-IT" w:eastAsia="ar-SA"/>
        </w:rPr>
        <w:t xml:space="preserve">la </w:t>
      </w:r>
      <w:r w:rsidR="001C0725" w:rsidRPr="00964856">
        <w:rPr>
          <w:rFonts w:ascii="Times New Roman" w:eastAsia="Times New Roman" w:hAnsi="Times New Roman"/>
          <w:lang w:val="it-IT" w:eastAsia="ar-SA"/>
        </w:rPr>
        <w:t>descrizione so</w:t>
      </w:r>
      <w:r w:rsidR="00C51711" w:rsidRPr="00964856">
        <w:rPr>
          <w:rFonts w:ascii="Times New Roman" w:eastAsia="Times New Roman" w:hAnsi="Times New Roman"/>
          <w:lang w:val="it-IT" w:eastAsia="ar-SA"/>
        </w:rPr>
        <w:t>mmaria del bene (può essere ripresa quella del prospetto riassuntivo); la titolarità e il titolo di provenienza.</w:t>
      </w:r>
    </w:p>
    <w:p w14:paraId="0D1E6FAB" w14:textId="77777777" w:rsidR="00C51711" w:rsidRPr="000348A8" w:rsidRDefault="00C51711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0348A8">
        <w:rPr>
          <w:rFonts w:ascii="Times New Roman" w:eastAsia="Times New Roman" w:hAnsi="Times New Roman"/>
          <w:b/>
          <w:bCs/>
          <w:u w:val="single"/>
          <w:lang w:val="it-IT" w:eastAsia="ar-SA"/>
        </w:rPr>
        <w:lastRenderedPageBreak/>
        <w:t>A.2. Identificazione catastale</w:t>
      </w:r>
      <w:r w:rsidR="005A785E" w:rsidRPr="000348A8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 e verifica coerenza</w:t>
      </w:r>
      <w:r w:rsidRPr="000348A8">
        <w:rPr>
          <w:rFonts w:ascii="Times New Roman" w:eastAsia="Times New Roman" w:hAnsi="Times New Roman"/>
          <w:b/>
          <w:bCs/>
          <w:u w:val="single"/>
          <w:lang w:val="it-IT" w:eastAsia="ar-SA"/>
        </w:rPr>
        <w:t>.</w:t>
      </w:r>
    </w:p>
    <w:p w14:paraId="7F143947" w14:textId="77777777" w:rsidR="000675CC" w:rsidRDefault="000348A8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dovrà i</w:t>
      </w:r>
      <w:r w:rsidR="00C51711" w:rsidRPr="00964856">
        <w:rPr>
          <w:rFonts w:ascii="Times New Roman" w:eastAsia="Times New Roman" w:hAnsi="Times New Roman"/>
          <w:lang w:val="it-IT" w:eastAsia="ar-SA"/>
        </w:rPr>
        <w:t>ndicare</w:t>
      </w:r>
      <w:r w:rsidR="000675CC">
        <w:rPr>
          <w:rFonts w:ascii="Times New Roman" w:eastAsia="Times New Roman" w:hAnsi="Times New Roman"/>
          <w:lang w:val="it-IT" w:eastAsia="ar-SA"/>
        </w:rPr>
        <w:t>:</w:t>
      </w:r>
    </w:p>
    <w:p w14:paraId="240CDF4F" w14:textId="799CA8BF" w:rsidR="000675CC" w:rsidRDefault="00C51711" w:rsidP="000675CC">
      <w:pPr>
        <w:pStyle w:val="Paragrafoelenco"/>
        <w:numPr>
          <w:ilvl w:val="0"/>
          <w:numId w:val="41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0675CC">
        <w:rPr>
          <w:rFonts w:ascii="Times New Roman" w:eastAsia="Times New Roman" w:hAnsi="Times New Roman"/>
          <w:lang w:val="it-IT" w:eastAsia="ar-SA"/>
        </w:rPr>
        <w:t xml:space="preserve">i dati catastali aggiornati, da cosa derivano (ad esempio variazione catastale) </w:t>
      </w:r>
      <w:r w:rsidR="005A785E" w:rsidRPr="000675CC">
        <w:rPr>
          <w:rFonts w:ascii="Times New Roman" w:eastAsia="Times New Roman" w:hAnsi="Times New Roman"/>
          <w:lang w:val="it-IT" w:eastAsia="ar-SA"/>
        </w:rPr>
        <w:t>e eventualmente gli identificativi precedenti se modificati rispetto all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="005A785E" w:rsidRPr="000675CC">
        <w:rPr>
          <w:rFonts w:ascii="Times New Roman" w:eastAsia="Times New Roman" w:hAnsi="Times New Roman"/>
          <w:lang w:val="it-IT" w:eastAsia="ar-SA"/>
        </w:rPr>
        <w:t xml:space="preserve">atto di pignoramento e/o al titolo di proprietà (indicando ad esempio </w:t>
      </w:r>
      <w:r w:rsidR="00307F4E">
        <w:rPr>
          <w:rFonts w:ascii="Times New Roman" w:eastAsia="Times New Roman" w:hAnsi="Times New Roman"/>
          <w:lang w:val="it-IT" w:eastAsia="ar-SA"/>
        </w:rPr>
        <w:t>“</w:t>
      </w:r>
      <w:r w:rsidR="005A785E" w:rsidRPr="000675CC">
        <w:rPr>
          <w:rFonts w:ascii="Times New Roman" w:eastAsia="Times New Roman" w:hAnsi="Times New Roman"/>
          <w:lang w:val="it-IT" w:eastAsia="ar-SA"/>
        </w:rPr>
        <w:t>già Foglio, particella, sub., variati d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="005A785E" w:rsidRPr="000675CC">
        <w:rPr>
          <w:rFonts w:ascii="Times New Roman" w:eastAsia="Times New Roman" w:hAnsi="Times New Roman"/>
          <w:lang w:val="it-IT" w:eastAsia="ar-SA"/>
        </w:rPr>
        <w:t>ufficio per allineamento delle mappe catastali</w:t>
      </w:r>
      <w:r w:rsidR="000348A8" w:rsidRPr="000675CC">
        <w:rPr>
          <w:rFonts w:ascii="Times New Roman" w:eastAsia="Times New Roman" w:hAnsi="Times New Roman"/>
          <w:lang w:val="it-IT" w:eastAsia="ar-SA"/>
        </w:rPr>
        <w:t>”</w:t>
      </w:r>
      <w:r w:rsidR="005A785E" w:rsidRPr="000675CC">
        <w:rPr>
          <w:rFonts w:ascii="Times New Roman" w:eastAsia="Times New Roman" w:hAnsi="Times New Roman"/>
          <w:lang w:val="it-IT" w:eastAsia="ar-SA"/>
        </w:rPr>
        <w:t>)</w:t>
      </w:r>
      <w:r w:rsidR="000675CC">
        <w:rPr>
          <w:rFonts w:ascii="Times New Roman" w:eastAsia="Times New Roman" w:hAnsi="Times New Roman"/>
          <w:lang w:val="it-IT" w:eastAsia="ar-SA"/>
        </w:rPr>
        <w:t>;</w:t>
      </w:r>
    </w:p>
    <w:p w14:paraId="1A07B811" w14:textId="77777777" w:rsidR="000675CC" w:rsidRDefault="000675CC" w:rsidP="000675CC">
      <w:pPr>
        <w:pStyle w:val="Paragrafoelenco"/>
        <w:numPr>
          <w:ilvl w:val="0"/>
          <w:numId w:val="41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</w:t>
      </w:r>
      <w:r w:rsidR="005A785E" w:rsidRPr="000675CC">
        <w:rPr>
          <w:rFonts w:ascii="Times New Roman" w:eastAsia="Times New Roman" w:hAnsi="Times New Roman"/>
          <w:lang w:val="it-IT" w:eastAsia="ar-SA"/>
        </w:rPr>
        <w:t>a presenza di BCNC con autonoma identificazione, la presenza di BCC nel caso di fabbricati</w:t>
      </w:r>
      <w:r>
        <w:rPr>
          <w:rFonts w:ascii="Times New Roman" w:eastAsia="Times New Roman" w:hAnsi="Times New Roman"/>
          <w:lang w:val="it-IT" w:eastAsia="ar-SA"/>
        </w:rPr>
        <w:t>;</w:t>
      </w:r>
    </w:p>
    <w:p w14:paraId="63AE9C2E" w14:textId="205B96A6" w:rsidR="00C51711" w:rsidRPr="000675CC" w:rsidRDefault="000675CC" w:rsidP="000675CC">
      <w:pPr>
        <w:pStyle w:val="Paragrafoelenco"/>
        <w:numPr>
          <w:ilvl w:val="0"/>
          <w:numId w:val="41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i</w:t>
      </w:r>
      <w:r w:rsidR="005A785E" w:rsidRPr="000675CC">
        <w:rPr>
          <w:rFonts w:ascii="Times New Roman" w:eastAsia="Times New Roman" w:hAnsi="Times New Roman"/>
          <w:lang w:val="it-IT" w:eastAsia="ar-SA"/>
        </w:rPr>
        <w:t>l risultato della verifica della coerenza soggettiva</w:t>
      </w:r>
      <w:r>
        <w:rPr>
          <w:rFonts w:ascii="Times New Roman" w:eastAsia="Times New Roman" w:hAnsi="Times New Roman"/>
          <w:lang w:val="it-IT" w:eastAsia="ar-SA"/>
        </w:rPr>
        <w:t xml:space="preserve"> e della</w:t>
      </w:r>
      <w:r w:rsidR="005A785E" w:rsidRPr="000675CC">
        <w:rPr>
          <w:rFonts w:ascii="Times New Roman" w:eastAsia="Times New Roman" w:hAnsi="Times New Roman"/>
          <w:lang w:val="it-IT" w:eastAsia="ar-SA"/>
        </w:rPr>
        <w:t xml:space="preserve"> coerenza oggettiva (sulla planimetria, sui dati, sull</w:t>
      </w:r>
      <w:r w:rsidR="00796FA8" w:rsidRPr="000675CC">
        <w:rPr>
          <w:rFonts w:ascii="Times New Roman" w:eastAsia="Times New Roman" w:hAnsi="Times New Roman"/>
          <w:lang w:val="it-IT" w:eastAsia="ar-SA"/>
        </w:rPr>
        <w:t>’</w:t>
      </w:r>
      <w:r w:rsidR="005A785E" w:rsidRPr="000675CC">
        <w:rPr>
          <w:rFonts w:ascii="Times New Roman" w:eastAsia="Times New Roman" w:hAnsi="Times New Roman"/>
          <w:lang w:val="it-IT" w:eastAsia="ar-SA"/>
        </w:rPr>
        <w:t xml:space="preserve">elaborato </w:t>
      </w:r>
      <w:r w:rsidR="002A51D8" w:rsidRPr="000675CC">
        <w:rPr>
          <w:rFonts w:ascii="Times New Roman" w:eastAsia="Times New Roman" w:hAnsi="Times New Roman"/>
          <w:lang w:val="it-IT" w:eastAsia="ar-SA"/>
        </w:rPr>
        <w:t>planimetrico</w:t>
      </w:r>
      <w:r w:rsidR="005A785E" w:rsidRPr="000675CC">
        <w:rPr>
          <w:rFonts w:ascii="Times New Roman" w:eastAsia="Times New Roman" w:hAnsi="Times New Roman"/>
          <w:lang w:val="it-IT" w:eastAsia="ar-SA"/>
        </w:rPr>
        <w:t>, sulla mappa) specificando se è rispettata ed in caso contrario i costi per la regolarizzazione (che saranno poi scomputati dal valore di mercato)</w:t>
      </w:r>
      <w:r w:rsidRPr="000675CC">
        <w:rPr>
          <w:rFonts w:ascii="Times New Roman" w:eastAsia="Times New Roman" w:hAnsi="Times New Roman"/>
          <w:lang w:val="it-IT" w:eastAsia="ar-SA"/>
        </w:rPr>
        <w:t>.</w:t>
      </w:r>
      <w:r w:rsidR="005A785E" w:rsidRPr="000675CC">
        <w:rPr>
          <w:rFonts w:ascii="Times New Roman" w:eastAsia="Times New Roman" w:hAnsi="Times New Roman"/>
          <w:lang w:val="it-IT" w:eastAsia="ar-SA"/>
        </w:rPr>
        <w:t xml:space="preserve"> </w:t>
      </w:r>
    </w:p>
    <w:p w14:paraId="3CAA7F3B" w14:textId="77777777" w:rsidR="005A785E" w:rsidRPr="000675CC" w:rsidRDefault="005A785E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A.3. Identificazione </w:t>
      </w:r>
      <w:r w:rsidR="00BF7746"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>progettuale</w:t>
      </w:r>
      <w:r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 e verifica rispondenza</w:t>
      </w:r>
      <w:r w:rsidR="00BF7746"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 edilizia</w:t>
      </w:r>
    </w:p>
    <w:p w14:paraId="34BAE32B" w14:textId="2F068A56" w:rsidR="000675CC" w:rsidRDefault="000675C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dovrà i</w:t>
      </w:r>
      <w:r w:rsidR="00BF7746" w:rsidRPr="00964856">
        <w:rPr>
          <w:rFonts w:ascii="Times New Roman" w:eastAsia="Times New Roman" w:hAnsi="Times New Roman"/>
          <w:lang w:val="it-IT" w:eastAsia="ar-SA"/>
        </w:rPr>
        <w:t xml:space="preserve">ndicare i titoli edilizi partendo dal più </w:t>
      </w:r>
      <w:r>
        <w:rPr>
          <w:rFonts w:ascii="Times New Roman" w:eastAsia="Times New Roman" w:hAnsi="Times New Roman"/>
          <w:lang w:val="it-IT" w:eastAsia="ar-SA"/>
        </w:rPr>
        <w:t>risalente</w:t>
      </w:r>
      <w:r w:rsidR="00BF7746" w:rsidRPr="00964856">
        <w:rPr>
          <w:rFonts w:ascii="Times New Roman" w:eastAsia="Times New Roman" w:hAnsi="Times New Roman"/>
          <w:lang w:val="it-IT" w:eastAsia="ar-SA"/>
        </w:rPr>
        <w:t xml:space="preserve"> </w:t>
      </w:r>
      <w:r>
        <w:rPr>
          <w:rFonts w:ascii="Times New Roman" w:eastAsia="Times New Roman" w:hAnsi="Times New Roman"/>
          <w:lang w:val="it-IT" w:eastAsia="ar-SA"/>
        </w:rPr>
        <w:t>s</w:t>
      </w:r>
      <w:r w:rsidR="00BF7746" w:rsidRPr="00964856">
        <w:rPr>
          <w:rFonts w:ascii="Times New Roman" w:eastAsia="Times New Roman" w:hAnsi="Times New Roman"/>
          <w:lang w:val="it-IT" w:eastAsia="ar-SA"/>
        </w:rPr>
        <w:t>ino ad arrivare all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="00BF7746" w:rsidRPr="00964856">
        <w:rPr>
          <w:rFonts w:ascii="Times New Roman" w:eastAsia="Times New Roman" w:hAnsi="Times New Roman"/>
          <w:lang w:val="it-IT" w:eastAsia="ar-SA"/>
        </w:rPr>
        <w:t xml:space="preserve">ultimo. </w:t>
      </w:r>
    </w:p>
    <w:p w14:paraId="73DFD133" w14:textId="28F5CCBA" w:rsidR="005A785E" w:rsidRPr="00964856" w:rsidRDefault="000675C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Dovrà altresì s</w:t>
      </w:r>
      <w:r w:rsidR="00BF7746" w:rsidRPr="00964856">
        <w:rPr>
          <w:rFonts w:ascii="Times New Roman" w:eastAsia="Times New Roman" w:hAnsi="Times New Roman"/>
          <w:lang w:val="it-IT" w:eastAsia="ar-SA"/>
        </w:rPr>
        <w:t>pecificare le eventuali difformità riscontrate, la loro regolarizzazione ovvero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BF7746" w:rsidRPr="00964856">
        <w:rPr>
          <w:rFonts w:ascii="Times New Roman" w:eastAsia="Times New Roman" w:hAnsi="Times New Roman"/>
          <w:lang w:val="it-IT" w:eastAsia="ar-SA"/>
        </w:rPr>
        <w:t>indicazione della rimessa in pristino dei luoghi, specificandone il costo</w:t>
      </w:r>
      <w:r>
        <w:rPr>
          <w:rFonts w:ascii="Times New Roman" w:eastAsia="Times New Roman" w:hAnsi="Times New Roman"/>
          <w:lang w:val="it-IT" w:eastAsia="ar-SA"/>
        </w:rPr>
        <w:t>, nonché i</w:t>
      </w:r>
      <w:r w:rsidR="00BF7746" w:rsidRPr="00964856">
        <w:rPr>
          <w:rFonts w:ascii="Times New Roman" w:eastAsia="Times New Roman" w:hAnsi="Times New Roman"/>
          <w:lang w:val="it-IT" w:eastAsia="ar-SA"/>
        </w:rPr>
        <w:t>ndicare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503D99" w:rsidRPr="00964856">
        <w:rPr>
          <w:rFonts w:ascii="Times New Roman" w:eastAsia="Times New Roman" w:hAnsi="Times New Roman"/>
          <w:lang w:val="it-IT" w:eastAsia="ar-SA"/>
        </w:rPr>
        <w:t>inquadramento</w:t>
      </w:r>
      <w:r w:rsidR="00BF7746" w:rsidRPr="00964856">
        <w:rPr>
          <w:rFonts w:ascii="Times New Roman" w:eastAsia="Times New Roman" w:hAnsi="Times New Roman"/>
          <w:lang w:val="it-IT" w:eastAsia="ar-SA"/>
        </w:rPr>
        <w:t xml:space="preserve"> urbanistic</w:t>
      </w:r>
      <w:r w:rsidR="00503D99" w:rsidRPr="00964856">
        <w:rPr>
          <w:rFonts w:ascii="Times New Roman" w:eastAsia="Times New Roman" w:hAnsi="Times New Roman"/>
          <w:lang w:val="it-IT" w:eastAsia="ar-SA"/>
        </w:rPr>
        <w:t>o</w:t>
      </w:r>
      <w:r w:rsidR="00BF7746" w:rsidRPr="00964856">
        <w:rPr>
          <w:rFonts w:ascii="Times New Roman" w:eastAsia="Times New Roman" w:hAnsi="Times New Roman"/>
          <w:lang w:val="it-IT" w:eastAsia="ar-SA"/>
        </w:rPr>
        <w:t xml:space="preserve"> dei beni, gli interventi ammissibili, </w:t>
      </w:r>
      <w:r w:rsidR="00716B6A" w:rsidRPr="00964856">
        <w:rPr>
          <w:rFonts w:ascii="Times New Roman" w:eastAsia="Times New Roman" w:hAnsi="Times New Roman"/>
          <w:lang w:val="it-IT" w:eastAsia="ar-SA"/>
        </w:rPr>
        <w:t>la presenza o meno di vincoli urbanistici o derivanti da convenzione.</w:t>
      </w:r>
      <w:r w:rsidR="00BF7746" w:rsidRPr="00964856">
        <w:rPr>
          <w:rFonts w:ascii="Times New Roman" w:eastAsia="Times New Roman" w:hAnsi="Times New Roman"/>
          <w:lang w:val="it-IT" w:eastAsia="ar-SA"/>
        </w:rPr>
        <w:t xml:space="preserve"> </w:t>
      </w:r>
    </w:p>
    <w:p w14:paraId="6C697867" w14:textId="77777777" w:rsidR="00BF7746" w:rsidRPr="000675CC" w:rsidRDefault="00716B6A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A.4. </w:t>
      </w:r>
      <w:r w:rsidR="00503D99"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Gravami sulla proprietà </w:t>
      </w:r>
    </w:p>
    <w:p w14:paraId="253CF065" w14:textId="0B02C471" w:rsidR="00BF7746" w:rsidRPr="00964856" w:rsidRDefault="000675C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dovrà s</w:t>
      </w:r>
      <w:r w:rsidR="00503D99" w:rsidRPr="00964856">
        <w:rPr>
          <w:rFonts w:ascii="Times New Roman" w:eastAsia="Times New Roman" w:hAnsi="Times New Roman"/>
          <w:lang w:val="it-IT" w:eastAsia="ar-SA"/>
        </w:rPr>
        <w:t>pecificare l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="00503D99" w:rsidRPr="00964856">
        <w:rPr>
          <w:rFonts w:ascii="Times New Roman" w:eastAsia="Times New Roman" w:hAnsi="Times New Roman"/>
          <w:lang w:val="it-IT" w:eastAsia="ar-SA"/>
        </w:rPr>
        <w:t>esistenza di servitù formali e/o apparenti nonché di censi, livelli ed usi civici ed in caso positivo stimare la loro affrancazione.</w:t>
      </w:r>
    </w:p>
    <w:p w14:paraId="2DDF189A" w14:textId="77777777" w:rsidR="00BF7746" w:rsidRPr="000675CC" w:rsidRDefault="00503D99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>A.5. Stato di possesso</w:t>
      </w:r>
    </w:p>
    <w:p w14:paraId="62BF917A" w14:textId="73E37C91" w:rsidR="00503D99" w:rsidRDefault="000675C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dovrà indicare se il bene staggito è</w:t>
      </w:r>
      <w:r w:rsidR="00503D99" w:rsidRPr="00964856">
        <w:rPr>
          <w:rFonts w:ascii="Times New Roman" w:eastAsia="Times New Roman" w:hAnsi="Times New Roman"/>
          <w:lang w:val="it-IT" w:eastAsia="ar-SA"/>
        </w:rPr>
        <w:t xml:space="preserve"> libero o occupato</w:t>
      </w:r>
      <w:r w:rsidR="00EC66C2" w:rsidRPr="00964856">
        <w:rPr>
          <w:rFonts w:ascii="Times New Roman" w:eastAsia="Times New Roman" w:hAnsi="Times New Roman"/>
          <w:lang w:val="it-IT" w:eastAsia="ar-SA"/>
        </w:rPr>
        <w:t xml:space="preserve">; in caso di </w:t>
      </w:r>
      <w:r w:rsidR="00503D99" w:rsidRPr="00964856">
        <w:rPr>
          <w:rFonts w:ascii="Times New Roman" w:eastAsia="Times New Roman" w:hAnsi="Times New Roman"/>
          <w:lang w:val="it-IT" w:eastAsia="ar-SA"/>
        </w:rPr>
        <w:t>esiste</w:t>
      </w:r>
      <w:r w:rsidR="00EC66C2" w:rsidRPr="00964856">
        <w:rPr>
          <w:rFonts w:ascii="Times New Roman" w:eastAsia="Times New Roman" w:hAnsi="Times New Roman"/>
          <w:lang w:val="it-IT" w:eastAsia="ar-SA"/>
        </w:rPr>
        <w:t>nza di</w:t>
      </w:r>
      <w:r w:rsidR="00503D99" w:rsidRPr="00964856">
        <w:rPr>
          <w:rFonts w:ascii="Times New Roman" w:eastAsia="Times New Roman" w:hAnsi="Times New Roman"/>
          <w:lang w:val="it-IT" w:eastAsia="ar-SA"/>
        </w:rPr>
        <w:t xml:space="preserve"> un titolo (tramite accertamento presso l'Agenzia delle Entrate), </w:t>
      </w:r>
      <w:r>
        <w:rPr>
          <w:rFonts w:ascii="Times New Roman" w:eastAsia="Times New Roman" w:hAnsi="Times New Roman"/>
          <w:lang w:val="it-IT" w:eastAsia="ar-SA"/>
        </w:rPr>
        <w:t xml:space="preserve">dovrà indicare </w:t>
      </w:r>
      <w:r w:rsidR="00503D99" w:rsidRPr="00964856">
        <w:rPr>
          <w:rFonts w:ascii="Times New Roman" w:eastAsia="Times New Roman" w:hAnsi="Times New Roman"/>
          <w:lang w:val="it-IT" w:eastAsia="ar-SA"/>
        </w:rPr>
        <w:t>la data dello stesso, la scadenza, il canone corrisposto e la sua congruità rispetto a quelli di mercato</w:t>
      </w:r>
      <w:r w:rsidR="00EC66C2" w:rsidRPr="00964856">
        <w:rPr>
          <w:rFonts w:ascii="Times New Roman" w:eastAsia="Times New Roman" w:hAnsi="Times New Roman"/>
          <w:lang w:val="it-IT" w:eastAsia="ar-SA"/>
        </w:rPr>
        <w:t xml:space="preserve"> per la verifica ai sensi dell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="00EC66C2" w:rsidRPr="00964856">
        <w:rPr>
          <w:rFonts w:ascii="Times New Roman" w:eastAsia="Times New Roman" w:hAnsi="Times New Roman"/>
          <w:lang w:val="it-IT" w:eastAsia="ar-SA"/>
        </w:rPr>
        <w:t>art. 2923 c.c.</w:t>
      </w:r>
      <w:r w:rsidR="00503D99" w:rsidRPr="00964856">
        <w:rPr>
          <w:rFonts w:ascii="Times New Roman" w:eastAsia="Times New Roman" w:hAnsi="Times New Roman"/>
          <w:lang w:val="it-IT" w:eastAsia="ar-SA"/>
        </w:rPr>
        <w:t xml:space="preserve">, </w:t>
      </w:r>
      <w:r>
        <w:rPr>
          <w:rFonts w:ascii="Times New Roman" w:eastAsia="Times New Roman" w:hAnsi="Times New Roman"/>
          <w:lang w:val="it-IT" w:eastAsia="ar-SA"/>
        </w:rPr>
        <w:t>precisando</w:t>
      </w:r>
      <w:r w:rsidR="00503D99" w:rsidRPr="00964856">
        <w:rPr>
          <w:rFonts w:ascii="Times New Roman" w:eastAsia="Times New Roman" w:hAnsi="Times New Roman"/>
          <w:lang w:val="it-IT" w:eastAsia="ar-SA"/>
        </w:rPr>
        <w:t xml:space="preserve"> la sua </w:t>
      </w:r>
      <w:r w:rsidR="007E2F5C" w:rsidRPr="00964856">
        <w:rPr>
          <w:rFonts w:ascii="Times New Roman" w:eastAsia="Times New Roman" w:hAnsi="Times New Roman"/>
          <w:lang w:val="it-IT" w:eastAsia="ar-SA"/>
        </w:rPr>
        <w:t xml:space="preserve">opponibilità </w:t>
      </w:r>
      <w:r w:rsidR="00EC66C2" w:rsidRPr="00964856">
        <w:rPr>
          <w:rFonts w:ascii="Times New Roman" w:eastAsia="Times New Roman" w:hAnsi="Times New Roman"/>
          <w:lang w:val="it-IT" w:eastAsia="ar-SA"/>
        </w:rPr>
        <w:t xml:space="preserve">o meno </w:t>
      </w:r>
      <w:r w:rsidR="00503D99" w:rsidRPr="00964856">
        <w:rPr>
          <w:rFonts w:ascii="Times New Roman" w:eastAsia="Times New Roman" w:hAnsi="Times New Roman"/>
          <w:lang w:val="it-IT" w:eastAsia="ar-SA"/>
        </w:rPr>
        <w:t>alla procedura</w:t>
      </w:r>
      <w:r w:rsidR="00EC66C2" w:rsidRPr="00964856">
        <w:rPr>
          <w:rFonts w:ascii="Times New Roman" w:eastAsia="Times New Roman" w:hAnsi="Times New Roman"/>
          <w:lang w:val="it-IT" w:eastAsia="ar-SA"/>
        </w:rPr>
        <w:t>.</w:t>
      </w:r>
    </w:p>
    <w:p w14:paraId="77E293E3" w14:textId="113D9F03" w:rsidR="000675CC" w:rsidRPr="00964856" w:rsidRDefault="000675C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Dovrà altresì calcolare l’indennità di occupazione.</w:t>
      </w:r>
    </w:p>
    <w:p w14:paraId="6A3CE4BD" w14:textId="77777777" w:rsidR="00503D99" w:rsidRPr="000675CC" w:rsidRDefault="005108A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>A.6</w:t>
      </w:r>
      <w:r w:rsidR="00EC66C2" w:rsidRPr="000675CC">
        <w:rPr>
          <w:rFonts w:ascii="Times New Roman" w:eastAsia="Times New Roman" w:hAnsi="Times New Roman"/>
          <w:b/>
          <w:bCs/>
          <w:u w:val="single"/>
          <w:lang w:val="it-IT" w:eastAsia="ar-SA"/>
        </w:rPr>
        <w:t>. Vincoli ed oneri di natura condominiale</w:t>
      </w:r>
    </w:p>
    <w:p w14:paraId="3D200452" w14:textId="1EC5C804" w:rsidR="00EC66C2" w:rsidRPr="00964856" w:rsidRDefault="0047359D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 xml:space="preserve">In presenza di immobile in condominio, previa richiesta </w:t>
      </w:r>
      <w:r w:rsidR="000675CC">
        <w:rPr>
          <w:rFonts w:ascii="Times New Roman" w:eastAsia="Times New Roman" w:hAnsi="Times New Roman"/>
          <w:lang w:val="it-IT" w:eastAsia="ar-SA"/>
        </w:rPr>
        <w:t>all’amministratore del condominio</w:t>
      </w:r>
      <w:r w:rsidRPr="00964856">
        <w:rPr>
          <w:rFonts w:ascii="Times New Roman" w:eastAsia="Times New Roman" w:hAnsi="Times New Roman"/>
          <w:lang w:val="it-IT" w:eastAsia="ar-SA"/>
        </w:rPr>
        <w:t>,</w:t>
      </w:r>
      <w:r w:rsidR="000675CC">
        <w:rPr>
          <w:rFonts w:ascii="Times New Roman" w:eastAsia="Times New Roman" w:hAnsi="Times New Roman"/>
          <w:lang w:val="it-IT" w:eastAsia="ar-SA"/>
        </w:rPr>
        <w:t xml:space="preserve"> l’esperto dovrà</w:t>
      </w:r>
      <w:r w:rsidRPr="00964856">
        <w:rPr>
          <w:rFonts w:ascii="Times New Roman" w:eastAsia="Times New Roman" w:hAnsi="Times New Roman"/>
          <w:lang w:val="it-IT" w:eastAsia="ar-SA"/>
        </w:rPr>
        <w:t xml:space="preserve"> evidenziare se è presente il regolamento di condominio e se questi detta delle particolari prescrizioni, la presenza di </w:t>
      </w:r>
      <w:r w:rsidRPr="00964856">
        <w:rPr>
          <w:rFonts w:ascii="Times New Roman" w:eastAsia="Times New Roman" w:hAnsi="Times New Roman"/>
          <w:lang w:val="it-IT" w:eastAsia="ar-SA"/>
        </w:rPr>
        <w:lastRenderedPageBreak/>
        <w:t>carature millesimali ed i millesimi generali di competenza dell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Pr="00964856">
        <w:rPr>
          <w:rFonts w:ascii="Times New Roman" w:eastAsia="Times New Roman" w:hAnsi="Times New Roman"/>
          <w:lang w:val="it-IT" w:eastAsia="ar-SA"/>
        </w:rPr>
        <w:t>immobile oggetto della procedura, la quota ordinaria e la sua periodicità, se ci sono state spese straordinarie già deliberate e non ancora attuate, se sono presenti debiti condominiali e, in caso positivo a quanto ammontano tenendo conto della limitazione della disposizione ex ar</w:t>
      </w:r>
      <w:r w:rsidR="005108AC" w:rsidRPr="00964856">
        <w:rPr>
          <w:rFonts w:ascii="Times New Roman" w:eastAsia="Times New Roman" w:hAnsi="Times New Roman"/>
          <w:lang w:val="it-IT" w:eastAsia="ar-SA"/>
        </w:rPr>
        <w:t xml:space="preserve">t. 63 disp. att. c.c., comma </w:t>
      </w:r>
      <w:r w:rsidR="000675CC">
        <w:rPr>
          <w:rFonts w:ascii="Times New Roman" w:eastAsia="Times New Roman" w:hAnsi="Times New Roman"/>
          <w:lang w:val="it-IT" w:eastAsia="ar-SA"/>
        </w:rPr>
        <w:t>4</w:t>
      </w:r>
      <w:r w:rsidRPr="00964856">
        <w:rPr>
          <w:rFonts w:ascii="Times New Roman" w:eastAsia="Times New Roman" w:hAnsi="Times New Roman"/>
          <w:lang w:val="it-IT" w:eastAsia="ar-SA"/>
        </w:rPr>
        <w:t xml:space="preserve"> (la cifra dovrà poi essere decurtata dal valore di mercato determinato).</w:t>
      </w:r>
    </w:p>
    <w:p w14:paraId="10529994" w14:textId="77777777" w:rsidR="00503D99" w:rsidRPr="00D62C41" w:rsidRDefault="005108A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D62C41">
        <w:rPr>
          <w:rFonts w:ascii="Times New Roman" w:eastAsia="Times New Roman" w:hAnsi="Times New Roman"/>
          <w:b/>
          <w:bCs/>
          <w:u w:val="single"/>
          <w:lang w:val="it-IT" w:eastAsia="ar-SA"/>
        </w:rPr>
        <w:t>A.7. Disciplina fiscale del trasferimento</w:t>
      </w:r>
    </w:p>
    <w:p w14:paraId="20A9AD52" w14:textId="7F208AFE" w:rsidR="004E2D0F" w:rsidRDefault="00D62C41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 xml:space="preserve">L’esperto dovrà precisare </w:t>
      </w:r>
      <w:r w:rsidR="005108AC" w:rsidRPr="00964856">
        <w:rPr>
          <w:rFonts w:ascii="Times New Roman" w:eastAsia="Times New Roman" w:hAnsi="Times New Roman"/>
          <w:lang w:val="it-IT" w:eastAsia="ar-SA"/>
        </w:rPr>
        <w:t>se il trasferimento è soggetto ad Imposta di registro oppure ad IVA (normale o su opzione), se l</w:t>
      </w:r>
      <w:r w:rsidR="00307F4E">
        <w:rPr>
          <w:rFonts w:ascii="Times New Roman" w:eastAsia="Times New Roman" w:hAnsi="Times New Roman"/>
          <w:lang w:val="it-IT" w:eastAsia="ar-SA"/>
        </w:rPr>
        <w:t>’</w:t>
      </w:r>
      <w:r w:rsidR="005108AC" w:rsidRPr="00964856">
        <w:rPr>
          <w:rFonts w:ascii="Times New Roman" w:eastAsia="Times New Roman" w:hAnsi="Times New Roman"/>
          <w:lang w:val="it-IT" w:eastAsia="ar-SA"/>
        </w:rPr>
        <w:t>immobile rientra tra quelli esclusi dalla richiesta delle agevolazioni fiscali previste per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5108AC" w:rsidRPr="00964856">
        <w:rPr>
          <w:rFonts w:ascii="Times New Roman" w:eastAsia="Times New Roman" w:hAnsi="Times New Roman"/>
          <w:lang w:val="it-IT" w:eastAsia="ar-SA"/>
        </w:rPr>
        <w:t>acquisto della prima casa da parte di un eventuale aggiudicatario persona fisica e se l</w:t>
      </w:r>
      <w:r w:rsidR="007A2413">
        <w:rPr>
          <w:rFonts w:ascii="Times New Roman" w:eastAsia="Times New Roman" w:hAnsi="Times New Roman"/>
          <w:lang w:val="it-IT" w:eastAsia="ar-SA"/>
        </w:rPr>
        <w:t>’</w:t>
      </w:r>
      <w:r w:rsidR="005108AC" w:rsidRPr="00964856">
        <w:rPr>
          <w:rFonts w:ascii="Times New Roman" w:eastAsia="Times New Roman" w:hAnsi="Times New Roman"/>
          <w:lang w:val="it-IT" w:eastAsia="ar-SA"/>
        </w:rPr>
        <w:t>immobile presenta irregolarità per le quali l</w:t>
      </w:r>
      <w:r w:rsidR="007A2413">
        <w:rPr>
          <w:rFonts w:ascii="Times New Roman" w:eastAsia="Times New Roman" w:hAnsi="Times New Roman"/>
          <w:lang w:val="it-IT" w:eastAsia="ar-SA"/>
        </w:rPr>
        <w:t>’</w:t>
      </w:r>
      <w:r w:rsidR="005108AC" w:rsidRPr="00964856">
        <w:rPr>
          <w:rFonts w:ascii="Times New Roman" w:eastAsia="Times New Roman" w:hAnsi="Times New Roman"/>
          <w:lang w:val="it-IT" w:eastAsia="ar-SA"/>
        </w:rPr>
        <w:t>aggiudicatario non possa richiedere che la base imponibile per il calcolo delle imposte di registro, ipotecaria e catastale sia costituita dal valore dell’immobile in oggetto determinato ai sensi dell’art. 52, commi 4 e 5 del D.P.R. 131/86, indipendentemente dall’importo dell’aggiudicazione, in applicazione dell’art. 1, comma 497, della L. 266/2005 (cosiddetto prezzo-valore).</w:t>
      </w:r>
      <w:r w:rsidR="004A067A" w:rsidRPr="00964856">
        <w:rPr>
          <w:rFonts w:ascii="Times New Roman" w:eastAsia="Times New Roman" w:hAnsi="Times New Roman"/>
          <w:lang w:val="it-IT" w:eastAsia="ar-SA"/>
        </w:rPr>
        <w:t xml:space="preserve"> </w:t>
      </w:r>
    </w:p>
    <w:p w14:paraId="4BDA89CC" w14:textId="42402B62" w:rsidR="00BF7746" w:rsidRPr="00964856" w:rsidRDefault="004E2D0F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Dovrà inoltre p</w:t>
      </w:r>
      <w:r w:rsidR="004A067A" w:rsidRPr="00964856">
        <w:rPr>
          <w:rFonts w:ascii="Times New Roman" w:eastAsia="Times New Roman" w:hAnsi="Times New Roman"/>
          <w:lang w:val="it-IT" w:eastAsia="ar-SA"/>
        </w:rPr>
        <w:t>recisare se sussistono i presupposti per il riconoscimento del diritto di prelazione ex art. 9 D. Lgs. 122/2015.</w:t>
      </w:r>
    </w:p>
    <w:p w14:paraId="19E53872" w14:textId="77777777" w:rsidR="005108AC" w:rsidRPr="004E2D0F" w:rsidRDefault="005108A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4E2D0F">
        <w:rPr>
          <w:rFonts w:ascii="Times New Roman" w:eastAsia="Times New Roman" w:hAnsi="Times New Roman"/>
          <w:b/>
          <w:bCs/>
          <w:u w:val="single"/>
          <w:lang w:val="it-IT" w:eastAsia="ar-SA"/>
        </w:rPr>
        <w:t>A.8. Pendenze giudiziarie</w:t>
      </w:r>
    </w:p>
    <w:p w14:paraId="09B31F05" w14:textId="1DB6820F" w:rsidR="005108AC" w:rsidRPr="00964856" w:rsidRDefault="004E2D0F" w:rsidP="004E2D0F">
      <w:pPr>
        <w:pStyle w:val="Paragrafoelenco"/>
        <w:spacing w:after="0" w:line="360" w:lineRule="auto"/>
        <w:jc w:val="both"/>
        <w:rPr>
          <w:rFonts w:ascii="Times New Roman" w:hAnsi="Times New Roman"/>
          <w:lang w:val="it-IT" w:eastAsia="ar-SA"/>
        </w:rPr>
      </w:pPr>
      <w:r>
        <w:rPr>
          <w:rFonts w:ascii="Times New Roman" w:hAnsi="Times New Roman"/>
          <w:lang w:val="it-IT" w:eastAsia="ar-SA"/>
        </w:rPr>
        <w:t xml:space="preserve">L’esperto dovrà indicare </w:t>
      </w:r>
      <w:r w:rsidR="005108AC" w:rsidRPr="00964856">
        <w:rPr>
          <w:rFonts w:ascii="Times New Roman" w:hAnsi="Times New Roman"/>
          <w:lang w:val="it-IT" w:eastAsia="ar-SA"/>
        </w:rPr>
        <w:t>se risultano pendenze giudiziarie (domanda giudiziale e/o sequestro conservativo) in capo all</w:t>
      </w:r>
      <w:r w:rsidR="00307F4E">
        <w:rPr>
          <w:rFonts w:ascii="Times New Roman" w:hAnsi="Times New Roman"/>
          <w:lang w:val="it-IT" w:eastAsia="ar-SA"/>
        </w:rPr>
        <w:t>’</w:t>
      </w:r>
      <w:r w:rsidR="005108AC" w:rsidRPr="00964856">
        <w:rPr>
          <w:rFonts w:ascii="Times New Roman" w:hAnsi="Times New Roman"/>
          <w:lang w:val="it-IT" w:eastAsia="ar-SA"/>
        </w:rPr>
        <w:t>immobile</w:t>
      </w:r>
      <w:r w:rsidR="00C56C88" w:rsidRPr="00964856">
        <w:rPr>
          <w:rFonts w:ascii="Times New Roman" w:hAnsi="Times New Roman"/>
          <w:lang w:val="it-IT" w:eastAsia="ar-SA"/>
        </w:rPr>
        <w:t xml:space="preserve"> risultanti dalle indagini presso il Servizio di Pubblicità Immobiliare </w:t>
      </w:r>
      <w:r>
        <w:rPr>
          <w:rFonts w:ascii="Times New Roman" w:hAnsi="Times New Roman"/>
          <w:lang w:val="it-IT" w:eastAsia="ar-SA"/>
        </w:rPr>
        <w:t>dell’Agenzia delle Entrate.</w:t>
      </w:r>
      <w:r w:rsidR="005108AC" w:rsidRPr="00964856">
        <w:rPr>
          <w:rFonts w:ascii="Times New Roman" w:hAnsi="Times New Roman"/>
          <w:lang w:val="it-IT" w:eastAsia="ar-SA"/>
        </w:rPr>
        <w:t xml:space="preserve"> </w:t>
      </w:r>
      <w:r>
        <w:rPr>
          <w:rFonts w:ascii="Times New Roman" w:hAnsi="Times New Roman"/>
          <w:lang w:val="it-IT" w:eastAsia="ar-SA"/>
        </w:rPr>
        <w:t>I</w:t>
      </w:r>
      <w:r w:rsidR="005108AC" w:rsidRPr="00964856">
        <w:rPr>
          <w:rFonts w:ascii="Times New Roman" w:hAnsi="Times New Roman"/>
          <w:lang w:val="it-IT" w:eastAsia="ar-SA"/>
        </w:rPr>
        <w:t xml:space="preserve">n caso positivo, previo accertamento presso il Tribunale, </w:t>
      </w:r>
      <w:r>
        <w:rPr>
          <w:rFonts w:ascii="Times New Roman" w:hAnsi="Times New Roman"/>
          <w:lang w:val="it-IT" w:eastAsia="ar-SA"/>
        </w:rPr>
        <w:t xml:space="preserve">dovrà </w:t>
      </w:r>
      <w:r w:rsidR="007E2F5C" w:rsidRPr="00964856">
        <w:rPr>
          <w:rFonts w:ascii="Times New Roman" w:hAnsi="Times New Roman"/>
          <w:lang w:val="it-IT" w:eastAsia="ar-SA"/>
        </w:rPr>
        <w:t xml:space="preserve">allegare il certificato rilasciato dalla </w:t>
      </w:r>
      <w:r>
        <w:rPr>
          <w:rFonts w:ascii="Times New Roman" w:hAnsi="Times New Roman"/>
          <w:lang w:val="it-IT" w:eastAsia="ar-SA"/>
        </w:rPr>
        <w:t>c</w:t>
      </w:r>
      <w:r w:rsidR="007E2F5C" w:rsidRPr="00964856">
        <w:rPr>
          <w:rFonts w:ascii="Times New Roman" w:hAnsi="Times New Roman"/>
          <w:lang w:val="it-IT" w:eastAsia="ar-SA"/>
        </w:rPr>
        <w:t>ancelleria.</w:t>
      </w:r>
    </w:p>
    <w:p w14:paraId="37B9BFBC" w14:textId="77777777" w:rsidR="005108AC" w:rsidRPr="004E2D0F" w:rsidRDefault="005108A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4E2D0F">
        <w:rPr>
          <w:rFonts w:ascii="Times New Roman" w:eastAsia="Times New Roman" w:hAnsi="Times New Roman"/>
          <w:b/>
          <w:bCs/>
          <w:u w:val="single"/>
          <w:lang w:val="it-IT" w:eastAsia="ar-SA"/>
        </w:rPr>
        <w:t>A.9</w:t>
      </w:r>
      <w:r w:rsidR="003D1BD6" w:rsidRPr="004E2D0F">
        <w:rPr>
          <w:rFonts w:ascii="Times New Roman" w:eastAsia="Times New Roman" w:hAnsi="Times New Roman"/>
          <w:b/>
          <w:bCs/>
          <w:u w:val="single"/>
          <w:lang w:val="it-IT" w:eastAsia="ar-SA"/>
        </w:rPr>
        <w:t>.</w:t>
      </w:r>
      <w:r w:rsidRPr="004E2D0F">
        <w:rPr>
          <w:rFonts w:ascii="Times New Roman" w:eastAsia="Times New Roman" w:hAnsi="Times New Roman"/>
          <w:b/>
          <w:bCs/>
          <w:u w:val="single"/>
          <w:lang w:val="it-IT" w:eastAsia="ar-SA"/>
        </w:rPr>
        <w:t xml:space="preserve"> Cronologia Trascrizioni e Iscrizioni.</w:t>
      </w:r>
    </w:p>
    <w:p w14:paraId="32D3AE6F" w14:textId="77777777" w:rsidR="004E2D0F" w:rsidRDefault="005108A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 xml:space="preserve">L'esperto dovrà effettuare un aggiornamento </w:t>
      </w:r>
      <w:r w:rsidR="00A01307" w:rsidRPr="00964856">
        <w:rPr>
          <w:rFonts w:ascii="Times New Roman" w:eastAsia="Times New Roman" w:hAnsi="Times New Roman"/>
          <w:lang w:val="it-IT" w:eastAsia="ar-SA"/>
        </w:rPr>
        <w:t>della documentazione in atti tramite nuova visura (estesa ai comproprie</w:t>
      </w:r>
      <w:r w:rsidR="00423CBC" w:rsidRPr="00964856">
        <w:rPr>
          <w:rFonts w:ascii="Times New Roman" w:eastAsia="Times New Roman" w:hAnsi="Times New Roman"/>
          <w:lang w:val="it-IT" w:eastAsia="ar-SA"/>
        </w:rPr>
        <w:t>tari non pignorati se presenti) e procedere all</w:t>
      </w:r>
      <w:r w:rsidR="004E2D0F">
        <w:rPr>
          <w:rFonts w:ascii="Times New Roman" w:eastAsia="Times New Roman" w:hAnsi="Times New Roman"/>
          <w:lang w:val="it-IT" w:eastAsia="ar-SA"/>
        </w:rPr>
        <w:t>’</w:t>
      </w:r>
      <w:r w:rsidR="00423CBC" w:rsidRPr="00964856">
        <w:rPr>
          <w:rFonts w:ascii="Times New Roman" w:eastAsia="Times New Roman" w:hAnsi="Times New Roman"/>
          <w:lang w:val="it-IT" w:eastAsia="ar-SA"/>
        </w:rPr>
        <w:t xml:space="preserve">elencazione delle trascrizioni ed iscrizioni, in ordine cronologico dalla formalità più </w:t>
      </w:r>
      <w:r w:rsidR="004E2D0F">
        <w:rPr>
          <w:rFonts w:ascii="Times New Roman" w:eastAsia="Times New Roman" w:hAnsi="Times New Roman"/>
          <w:lang w:val="it-IT" w:eastAsia="ar-SA"/>
        </w:rPr>
        <w:t>risalente</w:t>
      </w:r>
      <w:r w:rsidR="00423CBC" w:rsidRPr="00964856">
        <w:rPr>
          <w:rFonts w:ascii="Times New Roman" w:eastAsia="Times New Roman" w:hAnsi="Times New Roman"/>
          <w:lang w:val="it-IT" w:eastAsia="ar-SA"/>
        </w:rPr>
        <w:t xml:space="preserve"> a quella più recente, indicando anche quella di provenienza ante-ventennio. </w:t>
      </w:r>
    </w:p>
    <w:p w14:paraId="60C758FD" w14:textId="77777777" w:rsidR="004E2D0F" w:rsidRDefault="00423CB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 xml:space="preserve">Dovrà </w:t>
      </w:r>
      <w:r w:rsidR="004E2D0F">
        <w:rPr>
          <w:rFonts w:ascii="Times New Roman" w:eastAsia="Times New Roman" w:hAnsi="Times New Roman"/>
          <w:lang w:val="it-IT" w:eastAsia="ar-SA"/>
        </w:rPr>
        <w:t>inoltre</w:t>
      </w:r>
      <w:r w:rsidRPr="00964856">
        <w:rPr>
          <w:rFonts w:ascii="Times New Roman" w:eastAsia="Times New Roman" w:hAnsi="Times New Roman"/>
          <w:lang w:val="it-IT" w:eastAsia="ar-SA"/>
        </w:rPr>
        <w:t xml:space="preserve"> elencare le formalità che saranno cancellate o ridotte a seguito di emissione del </w:t>
      </w:r>
      <w:r w:rsidR="004E2D0F">
        <w:rPr>
          <w:rFonts w:ascii="Times New Roman" w:eastAsia="Times New Roman" w:hAnsi="Times New Roman"/>
          <w:lang w:val="it-IT" w:eastAsia="ar-SA"/>
        </w:rPr>
        <w:t>d</w:t>
      </w:r>
      <w:r w:rsidRPr="00964856">
        <w:rPr>
          <w:rFonts w:ascii="Times New Roman" w:eastAsia="Times New Roman" w:hAnsi="Times New Roman"/>
          <w:lang w:val="it-IT" w:eastAsia="ar-SA"/>
        </w:rPr>
        <w:t xml:space="preserve">ecreto di </w:t>
      </w:r>
      <w:r w:rsidR="004E2D0F">
        <w:rPr>
          <w:rFonts w:ascii="Times New Roman" w:eastAsia="Times New Roman" w:hAnsi="Times New Roman"/>
          <w:lang w:val="it-IT" w:eastAsia="ar-SA"/>
        </w:rPr>
        <w:t>t</w:t>
      </w:r>
      <w:r w:rsidRPr="00964856">
        <w:rPr>
          <w:rFonts w:ascii="Times New Roman" w:eastAsia="Times New Roman" w:hAnsi="Times New Roman"/>
          <w:lang w:val="it-IT" w:eastAsia="ar-SA"/>
        </w:rPr>
        <w:t xml:space="preserve">rasferimento. </w:t>
      </w:r>
    </w:p>
    <w:p w14:paraId="6BFD5C9F" w14:textId="2CF3720D" w:rsidR="005108AC" w:rsidRPr="00964856" w:rsidRDefault="00423CBC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Infine</w:t>
      </w:r>
      <w:r w:rsidR="004E2D0F">
        <w:rPr>
          <w:rFonts w:ascii="Times New Roman" w:eastAsia="Times New Roman" w:hAnsi="Times New Roman"/>
          <w:lang w:val="it-IT" w:eastAsia="ar-SA"/>
        </w:rPr>
        <w:t>, dovrà</w:t>
      </w:r>
      <w:r w:rsidR="007E2F5C" w:rsidRPr="00964856">
        <w:rPr>
          <w:rFonts w:ascii="Times New Roman" w:eastAsia="Times New Roman" w:hAnsi="Times New Roman"/>
          <w:lang w:val="it-IT" w:eastAsia="ar-SA"/>
        </w:rPr>
        <w:t xml:space="preserve"> attest</w:t>
      </w:r>
      <w:r w:rsidR="004E2D0F">
        <w:rPr>
          <w:rFonts w:ascii="Times New Roman" w:eastAsia="Times New Roman" w:hAnsi="Times New Roman"/>
          <w:lang w:val="it-IT" w:eastAsia="ar-SA"/>
        </w:rPr>
        <w:t>are</w:t>
      </w:r>
      <w:r w:rsidR="007E2F5C" w:rsidRPr="00964856">
        <w:rPr>
          <w:rFonts w:ascii="Times New Roman" w:eastAsia="Times New Roman" w:hAnsi="Times New Roman"/>
          <w:lang w:val="it-IT" w:eastAsia="ar-SA"/>
        </w:rPr>
        <w:t xml:space="preserve"> la continuità o meno delle </w:t>
      </w:r>
      <w:r w:rsidRPr="00964856">
        <w:rPr>
          <w:rFonts w:ascii="Times New Roman" w:eastAsia="Times New Roman" w:hAnsi="Times New Roman"/>
          <w:lang w:val="it-IT" w:eastAsia="ar-SA"/>
        </w:rPr>
        <w:t>trascrizioni</w:t>
      </w:r>
      <w:r w:rsidR="007E2F5C" w:rsidRPr="00964856">
        <w:rPr>
          <w:rFonts w:ascii="Times New Roman" w:eastAsia="Times New Roman" w:hAnsi="Times New Roman"/>
          <w:lang w:val="it-IT" w:eastAsia="ar-SA"/>
        </w:rPr>
        <w:t>.</w:t>
      </w:r>
    </w:p>
    <w:p w14:paraId="71D72AFB" w14:textId="77777777" w:rsidR="005108AC" w:rsidRPr="00964856" w:rsidRDefault="005108A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6698DCB0" w14:textId="77777777" w:rsidR="003D1BD6" w:rsidRPr="00964856" w:rsidRDefault="003D1BD6" w:rsidP="00964856">
      <w:pPr>
        <w:numPr>
          <w:ilvl w:val="0"/>
          <w:numId w:val="35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b/>
          <w:lang w:val="it-IT" w:eastAsia="ar-SA"/>
        </w:rPr>
      </w:pPr>
      <w:r w:rsidRPr="00964856">
        <w:rPr>
          <w:rFonts w:ascii="Times New Roman" w:eastAsia="Times New Roman" w:hAnsi="Times New Roman"/>
          <w:b/>
          <w:lang w:val="it-IT" w:eastAsia="ar-SA"/>
        </w:rPr>
        <w:t>DESCRIZIONE GENERALE</w:t>
      </w:r>
    </w:p>
    <w:p w14:paraId="11572F5F" w14:textId="77777777" w:rsidR="00423CBC" w:rsidRPr="004E2D0F" w:rsidRDefault="00F5634D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4E2D0F">
        <w:rPr>
          <w:rFonts w:ascii="Times New Roman" w:eastAsia="Times New Roman" w:hAnsi="Times New Roman"/>
          <w:b/>
          <w:bCs/>
          <w:u w:val="single"/>
          <w:lang w:val="it-IT" w:eastAsia="ar-SA"/>
        </w:rPr>
        <w:t>B.1. Descrizione del bene</w:t>
      </w:r>
    </w:p>
    <w:p w14:paraId="1EF623CD" w14:textId="7DA84BB8" w:rsidR="004E2D0F" w:rsidRDefault="004E2D0F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dovrà r</w:t>
      </w:r>
      <w:r w:rsidR="00AA3816" w:rsidRPr="00964856">
        <w:rPr>
          <w:rFonts w:ascii="Times New Roman" w:eastAsia="Times New Roman" w:hAnsi="Times New Roman"/>
          <w:lang w:val="it-IT" w:eastAsia="ar-SA"/>
        </w:rPr>
        <w:t>appresentare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F5634D" w:rsidRPr="00964856">
        <w:rPr>
          <w:rFonts w:ascii="Times New Roman" w:eastAsia="Times New Roman" w:hAnsi="Times New Roman"/>
          <w:lang w:val="it-IT" w:eastAsia="ar-SA"/>
        </w:rPr>
        <w:t>oggetto della perizia,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F5634D" w:rsidRPr="00964856">
        <w:rPr>
          <w:rFonts w:ascii="Times New Roman" w:eastAsia="Times New Roman" w:hAnsi="Times New Roman"/>
          <w:lang w:val="it-IT" w:eastAsia="ar-SA"/>
        </w:rPr>
        <w:t>ubicazione,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F5634D" w:rsidRPr="00964856">
        <w:rPr>
          <w:rFonts w:ascii="Times New Roman" w:eastAsia="Times New Roman" w:hAnsi="Times New Roman"/>
          <w:lang w:val="it-IT" w:eastAsia="ar-SA"/>
        </w:rPr>
        <w:t>altezza di piano, l</w:t>
      </w:r>
      <w:r>
        <w:rPr>
          <w:rFonts w:ascii="Times New Roman" w:eastAsia="Times New Roman" w:hAnsi="Times New Roman"/>
          <w:lang w:val="it-IT" w:eastAsia="ar-SA"/>
        </w:rPr>
        <w:t>’</w:t>
      </w:r>
      <w:r w:rsidR="00F5634D" w:rsidRPr="00964856">
        <w:rPr>
          <w:rFonts w:ascii="Times New Roman" w:eastAsia="Times New Roman" w:hAnsi="Times New Roman"/>
          <w:lang w:val="it-IT" w:eastAsia="ar-SA"/>
        </w:rPr>
        <w:t>accesso rispetto alla strada/scale/ascensore, la composizione e la superficie, divisa tra quella principale (a sua volta suddivisa per piani se su più livelli) e quella degli accessori e/o pertinenze e che tipo di superficie si tratta</w:t>
      </w:r>
      <w:r>
        <w:rPr>
          <w:rFonts w:ascii="Times New Roman" w:eastAsia="Times New Roman" w:hAnsi="Times New Roman"/>
          <w:lang w:val="it-IT" w:eastAsia="ar-SA"/>
        </w:rPr>
        <w:t xml:space="preserve">. Dovrà inoltre </w:t>
      </w:r>
      <w:r w:rsidR="00F5634D" w:rsidRPr="00964856">
        <w:rPr>
          <w:rFonts w:ascii="Times New Roman" w:eastAsia="Times New Roman" w:hAnsi="Times New Roman"/>
          <w:lang w:val="it-IT" w:eastAsia="ar-SA"/>
        </w:rPr>
        <w:t>indicare la superficie commerciale</w:t>
      </w:r>
      <w:r>
        <w:rPr>
          <w:rFonts w:ascii="Times New Roman" w:eastAsia="Times New Roman" w:hAnsi="Times New Roman"/>
          <w:lang w:val="it-IT" w:eastAsia="ar-SA"/>
        </w:rPr>
        <w:t>,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le caratteristiche di finitura e le dotazioni, compres</w:t>
      </w:r>
      <w:r>
        <w:rPr>
          <w:rFonts w:ascii="Times New Roman" w:eastAsia="Times New Roman" w:hAnsi="Times New Roman"/>
          <w:lang w:val="it-IT" w:eastAsia="ar-SA"/>
        </w:rPr>
        <w:t>a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la presenza di certificazioni degli impianti.</w:t>
      </w:r>
    </w:p>
    <w:p w14:paraId="58C10469" w14:textId="395DE783" w:rsidR="00F5634D" w:rsidRPr="00964856" w:rsidRDefault="004E2D0F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Dovrà poi i</w:t>
      </w:r>
      <w:r w:rsidR="00F5634D" w:rsidRPr="00964856">
        <w:rPr>
          <w:rFonts w:ascii="Times New Roman" w:eastAsia="Times New Roman" w:hAnsi="Times New Roman"/>
          <w:lang w:val="it-IT" w:eastAsia="ar-SA"/>
        </w:rPr>
        <w:t>ndicare</w:t>
      </w:r>
      <w:r w:rsidR="001612F7">
        <w:rPr>
          <w:rFonts w:ascii="Times New Roman" w:eastAsia="Times New Roman" w:hAnsi="Times New Roman"/>
          <w:lang w:val="it-IT" w:eastAsia="ar-SA"/>
        </w:rPr>
        <w:t>,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se presente l</w:t>
      </w:r>
      <w:r w:rsidR="001612F7">
        <w:rPr>
          <w:rFonts w:ascii="Times New Roman" w:eastAsia="Times New Roman" w:hAnsi="Times New Roman"/>
          <w:lang w:val="it-IT" w:eastAsia="ar-SA"/>
        </w:rPr>
        <w:t>’</w:t>
      </w:r>
      <w:r w:rsidR="00F5634D" w:rsidRPr="00964856">
        <w:rPr>
          <w:rFonts w:ascii="Times New Roman" w:eastAsia="Times New Roman" w:hAnsi="Times New Roman"/>
          <w:lang w:val="it-IT" w:eastAsia="ar-SA"/>
        </w:rPr>
        <w:t>APE</w:t>
      </w:r>
      <w:r w:rsidR="001612F7">
        <w:rPr>
          <w:rFonts w:ascii="Times New Roman" w:eastAsia="Times New Roman" w:hAnsi="Times New Roman"/>
          <w:lang w:val="it-IT" w:eastAsia="ar-SA"/>
        </w:rPr>
        <w:t>,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la classe energetica di riferimento. Fornir</w:t>
      </w:r>
      <w:r w:rsidR="001612F7">
        <w:rPr>
          <w:rFonts w:ascii="Times New Roman" w:eastAsia="Times New Roman" w:hAnsi="Times New Roman"/>
          <w:lang w:val="it-IT" w:eastAsia="ar-SA"/>
        </w:rPr>
        <w:t>à altresì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il giudizio sullo stato di conservazione</w:t>
      </w:r>
      <w:r w:rsidR="001612F7">
        <w:rPr>
          <w:rFonts w:ascii="Times New Roman" w:eastAsia="Times New Roman" w:hAnsi="Times New Roman"/>
          <w:lang w:val="it-IT" w:eastAsia="ar-SA"/>
        </w:rPr>
        <w:t xml:space="preserve"> dell’immobile.</w:t>
      </w:r>
    </w:p>
    <w:p w14:paraId="7FD3131F" w14:textId="77777777" w:rsidR="00F5634D" w:rsidRPr="001612F7" w:rsidRDefault="00F5634D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1612F7">
        <w:rPr>
          <w:rFonts w:ascii="Times New Roman" w:eastAsia="Times New Roman" w:hAnsi="Times New Roman"/>
          <w:b/>
          <w:bCs/>
          <w:u w:val="single"/>
          <w:lang w:val="it-IT" w:eastAsia="ar-SA"/>
        </w:rPr>
        <w:t>B.2. Caratteristiche del fabbricato di cui fa parte</w:t>
      </w:r>
    </w:p>
    <w:p w14:paraId="5F918A70" w14:textId="1E4D1C0A" w:rsidR="00F5634D" w:rsidRPr="00964856" w:rsidRDefault="001612F7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descriverà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il fabbricato </w:t>
      </w:r>
      <w:r>
        <w:rPr>
          <w:rFonts w:ascii="Times New Roman" w:eastAsia="Times New Roman" w:hAnsi="Times New Roman"/>
          <w:lang w:val="it-IT" w:eastAsia="ar-SA"/>
        </w:rPr>
        <w:t xml:space="preserve">precisando </w:t>
      </w:r>
      <w:r w:rsidR="00F5634D" w:rsidRPr="00964856">
        <w:rPr>
          <w:rFonts w:ascii="Times New Roman" w:eastAsia="Times New Roman" w:hAnsi="Times New Roman"/>
          <w:lang w:val="it-IT" w:eastAsia="ar-SA"/>
        </w:rPr>
        <w:t>se</w:t>
      </w:r>
      <w:r>
        <w:rPr>
          <w:rFonts w:ascii="Times New Roman" w:eastAsia="Times New Roman" w:hAnsi="Times New Roman"/>
          <w:lang w:val="it-IT" w:eastAsia="ar-SA"/>
        </w:rPr>
        <w:t xml:space="preserve"> lo stesso è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isolato, contiguo, sulla strada, arretrato, ecc.</w:t>
      </w:r>
      <w:r>
        <w:rPr>
          <w:rFonts w:ascii="Times New Roman" w:eastAsia="Times New Roman" w:hAnsi="Times New Roman"/>
          <w:lang w:val="it-IT" w:eastAsia="ar-SA"/>
        </w:rPr>
        <w:t>, indicando la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forma, </w:t>
      </w:r>
      <w:r>
        <w:rPr>
          <w:rFonts w:ascii="Times New Roman" w:eastAsia="Times New Roman" w:hAnsi="Times New Roman"/>
          <w:lang w:val="it-IT" w:eastAsia="ar-SA"/>
        </w:rPr>
        <w:t>l’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altezza in piani, </w:t>
      </w:r>
      <w:r>
        <w:rPr>
          <w:rFonts w:ascii="Times New Roman" w:eastAsia="Times New Roman" w:hAnsi="Times New Roman"/>
          <w:lang w:val="it-IT" w:eastAsia="ar-SA"/>
        </w:rPr>
        <w:t xml:space="preserve">il numero 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di scale, le dotazioni condominiali, le caratteristiche costruttive e di finitura sia esterna che interna. </w:t>
      </w:r>
      <w:r w:rsidR="00E72776">
        <w:rPr>
          <w:rFonts w:ascii="Times New Roman" w:eastAsia="Times New Roman" w:hAnsi="Times New Roman"/>
          <w:lang w:val="it-IT" w:eastAsia="ar-SA"/>
        </w:rPr>
        <w:t>Fornirà altresì</w:t>
      </w:r>
      <w:r w:rsidR="00F5634D" w:rsidRPr="00964856">
        <w:rPr>
          <w:rFonts w:ascii="Times New Roman" w:eastAsia="Times New Roman" w:hAnsi="Times New Roman"/>
          <w:lang w:val="it-IT" w:eastAsia="ar-SA"/>
        </w:rPr>
        <w:t xml:space="preserve"> il giudizio sullo stato di conservazione.</w:t>
      </w:r>
    </w:p>
    <w:p w14:paraId="6D78E664" w14:textId="77777777" w:rsidR="00F5634D" w:rsidRPr="00E72776" w:rsidRDefault="00F5634D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E72776">
        <w:rPr>
          <w:rFonts w:ascii="Times New Roman" w:eastAsia="Times New Roman" w:hAnsi="Times New Roman"/>
          <w:b/>
          <w:bCs/>
          <w:u w:val="single"/>
          <w:lang w:val="it-IT" w:eastAsia="ar-SA"/>
        </w:rPr>
        <w:t>B.3. Caratteristiche della zona di ubicazione</w:t>
      </w:r>
    </w:p>
    <w:p w14:paraId="522B8642" w14:textId="3A698762" w:rsidR="005108AC" w:rsidRPr="00964856" w:rsidRDefault="00E72776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L’esperto provvederà altresì a descrivere</w:t>
      </w:r>
      <w:r w:rsidR="00AA3816" w:rsidRPr="00964856">
        <w:rPr>
          <w:rFonts w:ascii="Times New Roman" w:eastAsia="Times New Roman" w:hAnsi="Times New Roman"/>
          <w:lang w:val="it-IT" w:eastAsia="ar-SA"/>
        </w:rPr>
        <w:t xml:space="preserve"> la zona rispetto all’agglomerato urbano (centrale, intermedia</w:t>
      </w:r>
      <w:r>
        <w:rPr>
          <w:rFonts w:ascii="Times New Roman" w:eastAsia="Times New Roman" w:hAnsi="Times New Roman"/>
          <w:lang w:val="it-IT" w:eastAsia="ar-SA"/>
        </w:rPr>
        <w:t xml:space="preserve"> </w:t>
      </w:r>
      <w:r w:rsidR="00AA3816" w:rsidRPr="00964856">
        <w:rPr>
          <w:rFonts w:ascii="Times New Roman" w:eastAsia="Times New Roman" w:hAnsi="Times New Roman"/>
          <w:lang w:val="it-IT" w:eastAsia="ar-SA"/>
        </w:rPr>
        <w:t xml:space="preserve">ecc.), le principali caratteristiche tipologiche edilizie, i servizi presenti, le aree verdi, ecc. </w:t>
      </w:r>
      <w:r>
        <w:rPr>
          <w:rFonts w:ascii="Times New Roman" w:eastAsia="Times New Roman" w:hAnsi="Times New Roman"/>
          <w:lang w:val="it-IT" w:eastAsia="ar-SA"/>
        </w:rPr>
        <w:t>Indicherà</w:t>
      </w:r>
      <w:r w:rsidR="00AA3816" w:rsidRPr="00964856">
        <w:rPr>
          <w:rFonts w:ascii="Times New Roman" w:eastAsia="Times New Roman" w:hAnsi="Times New Roman"/>
          <w:lang w:val="it-IT" w:eastAsia="ar-SA"/>
        </w:rPr>
        <w:t xml:space="preserve"> inoltre l’andamento del ciclo </w:t>
      </w:r>
      <w:r w:rsidR="003D1BD6" w:rsidRPr="00964856">
        <w:rPr>
          <w:rFonts w:ascii="Times New Roman" w:eastAsia="Times New Roman" w:hAnsi="Times New Roman"/>
          <w:lang w:val="it-IT" w:eastAsia="ar-SA"/>
        </w:rPr>
        <w:t xml:space="preserve">del mercato </w:t>
      </w:r>
      <w:r w:rsidR="00AA3816" w:rsidRPr="00964856">
        <w:rPr>
          <w:rFonts w:ascii="Times New Roman" w:eastAsia="Times New Roman" w:hAnsi="Times New Roman"/>
          <w:lang w:val="it-IT" w:eastAsia="ar-SA"/>
        </w:rPr>
        <w:t>immobiliare della zona.</w:t>
      </w:r>
    </w:p>
    <w:p w14:paraId="6ACA7C73" w14:textId="77777777" w:rsidR="005108AC" w:rsidRPr="00964856" w:rsidRDefault="005108AC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751525E2" w14:textId="77777777" w:rsidR="003D1BD6" w:rsidRPr="00964856" w:rsidRDefault="003D1BD6" w:rsidP="00964856">
      <w:pPr>
        <w:numPr>
          <w:ilvl w:val="0"/>
          <w:numId w:val="35"/>
        </w:numPr>
        <w:suppressAutoHyphens/>
        <w:spacing w:after="0" w:line="360" w:lineRule="auto"/>
        <w:jc w:val="both"/>
        <w:rPr>
          <w:rFonts w:ascii="Times New Roman" w:eastAsia="Times New Roman" w:hAnsi="Times New Roman"/>
          <w:b/>
          <w:lang w:val="it-IT" w:eastAsia="ar-SA"/>
        </w:rPr>
      </w:pPr>
      <w:r w:rsidRPr="00964856">
        <w:rPr>
          <w:rFonts w:ascii="Times New Roman" w:eastAsia="Times New Roman" w:hAnsi="Times New Roman"/>
          <w:b/>
          <w:lang w:val="it-IT" w:eastAsia="ar-SA"/>
        </w:rPr>
        <w:t>STIMA DEL BENE</w:t>
      </w:r>
    </w:p>
    <w:p w14:paraId="475B54B3" w14:textId="5971F177" w:rsidR="003D1BD6" w:rsidRPr="00964856" w:rsidRDefault="003D1BD6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 xml:space="preserve">L’esperto procederà alla valutazione del bene secondo quanto previsto nelle </w:t>
      </w:r>
      <w:r w:rsidR="00E72776">
        <w:rPr>
          <w:rFonts w:ascii="Times New Roman" w:eastAsia="Times New Roman" w:hAnsi="Times New Roman"/>
          <w:lang w:val="it-IT" w:eastAsia="ar-SA"/>
        </w:rPr>
        <w:t>linee guida</w:t>
      </w:r>
      <w:r w:rsidRPr="00964856">
        <w:rPr>
          <w:rFonts w:ascii="Times New Roman" w:eastAsia="Times New Roman" w:hAnsi="Times New Roman"/>
          <w:lang w:val="it-IT" w:eastAsia="ar-SA"/>
        </w:rPr>
        <w:t>, secondo i seguenti sottocapitoli:</w:t>
      </w:r>
    </w:p>
    <w:p w14:paraId="15CD2BC6" w14:textId="77777777" w:rsidR="003D1BD6" w:rsidRPr="00E72776" w:rsidRDefault="003D1BD6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E72776">
        <w:rPr>
          <w:rFonts w:ascii="Times New Roman" w:eastAsia="Times New Roman" w:hAnsi="Times New Roman"/>
          <w:b/>
          <w:bCs/>
          <w:u w:val="single"/>
          <w:lang w:val="it-IT" w:eastAsia="ar-SA"/>
        </w:rPr>
        <w:t>C.1. Scelta della modalità di vendita in lotti</w:t>
      </w:r>
    </w:p>
    <w:p w14:paraId="7B150F1C" w14:textId="1B4F1A6D" w:rsidR="003D1BD6" w:rsidRPr="00964856" w:rsidRDefault="00E72776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Indicherà</w:t>
      </w:r>
      <w:r w:rsidR="003D1BD6" w:rsidRPr="00964856">
        <w:rPr>
          <w:rFonts w:ascii="Times New Roman" w:eastAsia="Times New Roman" w:hAnsi="Times New Roman"/>
          <w:lang w:val="it-IT" w:eastAsia="ar-SA"/>
        </w:rPr>
        <w:t xml:space="preserve"> le motivazioni che hanno indotto alla scelta della formazione dei lotti ovvero per la vendita in lotto unico.</w:t>
      </w:r>
    </w:p>
    <w:p w14:paraId="71F1B09C" w14:textId="77777777" w:rsidR="003D1BD6" w:rsidRPr="00E72776" w:rsidRDefault="003D1BD6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E72776">
        <w:rPr>
          <w:rFonts w:ascii="Times New Roman" w:eastAsia="Times New Roman" w:hAnsi="Times New Roman"/>
          <w:b/>
          <w:bCs/>
          <w:u w:val="single"/>
          <w:lang w:val="it-IT" w:eastAsia="ar-SA"/>
        </w:rPr>
        <w:t>C.2. Scelta del procedimento di stima</w:t>
      </w:r>
    </w:p>
    <w:p w14:paraId="60115239" w14:textId="07AE327B" w:rsidR="003D1BD6" w:rsidRPr="00964856" w:rsidRDefault="00E72776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Individuerà</w:t>
      </w:r>
      <w:r w:rsidR="003D1BD6" w:rsidRPr="00964856">
        <w:rPr>
          <w:rFonts w:ascii="Times New Roman" w:eastAsia="Times New Roman" w:hAnsi="Times New Roman"/>
          <w:lang w:val="it-IT" w:eastAsia="ar-SA"/>
        </w:rPr>
        <w:t xml:space="preserve"> il procedimento di stima adottato per la stima e le spiegazioni del perché è stata </w:t>
      </w:r>
      <w:r w:rsidR="00307F4E">
        <w:rPr>
          <w:rFonts w:ascii="Times New Roman" w:eastAsia="Times New Roman" w:hAnsi="Times New Roman"/>
          <w:lang w:val="it-IT" w:eastAsia="ar-SA"/>
        </w:rPr>
        <w:t>effettuata</w:t>
      </w:r>
      <w:r w:rsidR="003D1BD6" w:rsidRPr="00964856">
        <w:rPr>
          <w:rFonts w:ascii="Times New Roman" w:eastAsia="Times New Roman" w:hAnsi="Times New Roman"/>
          <w:lang w:val="it-IT" w:eastAsia="ar-SA"/>
        </w:rPr>
        <w:t xml:space="preserve"> tale scelta.</w:t>
      </w:r>
    </w:p>
    <w:p w14:paraId="138C30CC" w14:textId="77777777" w:rsidR="003D1BD6" w:rsidRPr="00E72776" w:rsidRDefault="003D1BD6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E72776">
        <w:rPr>
          <w:rFonts w:ascii="Times New Roman" w:eastAsia="Times New Roman" w:hAnsi="Times New Roman"/>
          <w:b/>
          <w:bCs/>
          <w:u w:val="single"/>
          <w:lang w:val="it-IT" w:eastAsia="ar-SA"/>
        </w:rPr>
        <w:t>C.3. Determinazione del valore di mercato</w:t>
      </w:r>
    </w:p>
    <w:p w14:paraId="28EEA299" w14:textId="77777777" w:rsidR="00E72776" w:rsidRDefault="00E72776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Procederà</w:t>
      </w:r>
      <w:r w:rsidR="003D1BD6" w:rsidRPr="00964856">
        <w:rPr>
          <w:rFonts w:ascii="Times New Roman" w:eastAsia="Times New Roman" w:hAnsi="Times New Roman"/>
          <w:lang w:val="it-IT" w:eastAsia="ar-SA"/>
        </w:rPr>
        <w:t xml:space="preserve"> alla descrizione dei beni presi a confronto</w:t>
      </w:r>
      <w:r w:rsidR="00534AC0" w:rsidRPr="00964856">
        <w:rPr>
          <w:rFonts w:ascii="Times New Roman" w:eastAsia="Times New Roman" w:hAnsi="Times New Roman"/>
          <w:lang w:val="it-IT" w:eastAsia="ar-SA"/>
        </w:rPr>
        <w:t xml:space="preserve"> e</w:t>
      </w:r>
      <w:r w:rsidR="003D1BD6" w:rsidRPr="00964856">
        <w:rPr>
          <w:rFonts w:ascii="Times New Roman" w:eastAsia="Times New Roman" w:hAnsi="Times New Roman"/>
          <w:lang w:val="it-IT" w:eastAsia="ar-SA"/>
        </w:rPr>
        <w:t xml:space="preserve"> dei dati che ne permettono la </w:t>
      </w:r>
      <w:r w:rsidR="00534AC0" w:rsidRPr="00964856">
        <w:rPr>
          <w:rFonts w:ascii="Times New Roman" w:eastAsia="Times New Roman" w:hAnsi="Times New Roman"/>
          <w:lang w:val="it-IT" w:eastAsia="ar-SA"/>
        </w:rPr>
        <w:t>verifica</w:t>
      </w:r>
      <w:r>
        <w:rPr>
          <w:rFonts w:ascii="Times New Roman" w:eastAsia="Times New Roman" w:hAnsi="Times New Roman"/>
          <w:lang w:val="it-IT" w:eastAsia="ar-SA"/>
        </w:rPr>
        <w:t xml:space="preserve"> e esporrà </w:t>
      </w:r>
      <w:r w:rsidR="00534AC0" w:rsidRPr="00964856">
        <w:rPr>
          <w:rFonts w:ascii="Times New Roman" w:eastAsia="Times New Roman" w:hAnsi="Times New Roman"/>
          <w:lang w:val="it-IT" w:eastAsia="ar-SA"/>
        </w:rPr>
        <w:t xml:space="preserve">i calcoli che hanno determinato il valore </w:t>
      </w:r>
      <w:r w:rsidR="00534AC0" w:rsidRPr="00964856">
        <w:rPr>
          <w:rFonts w:ascii="Times New Roman" w:eastAsia="Times New Roman" w:hAnsi="Times New Roman"/>
          <w:lang w:val="it-IT" w:eastAsia="ar-SA"/>
        </w:rPr>
        <w:lastRenderedPageBreak/>
        <w:t>espresso</w:t>
      </w:r>
      <w:r>
        <w:rPr>
          <w:rFonts w:ascii="Times New Roman" w:eastAsia="Times New Roman" w:hAnsi="Times New Roman"/>
          <w:lang w:val="it-IT" w:eastAsia="ar-SA"/>
        </w:rPr>
        <w:t xml:space="preserve">, </w:t>
      </w:r>
      <w:r w:rsidR="00534AC0" w:rsidRPr="00964856">
        <w:rPr>
          <w:rFonts w:ascii="Times New Roman" w:eastAsia="Times New Roman" w:hAnsi="Times New Roman"/>
          <w:lang w:val="it-IT" w:eastAsia="ar-SA"/>
        </w:rPr>
        <w:t xml:space="preserve">al lordo delle spese di regolarizzazione/demolizione e messa in pristino e dei debiti condominiali. </w:t>
      </w:r>
    </w:p>
    <w:p w14:paraId="0438BEA8" w14:textId="55E4D777" w:rsidR="003D1BD6" w:rsidRPr="00964856" w:rsidRDefault="00E72776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>
        <w:rPr>
          <w:rFonts w:ascii="Times New Roman" w:eastAsia="Times New Roman" w:hAnsi="Times New Roman"/>
          <w:lang w:val="it-IT" w:eastAsia="ar-SA"/>
        </w:rPr>
        <w:t>Indicherà inoltre</w:t>
      </w:r>
      <w:r w:rsidR="00534AC0" w:rsidRPr="00964856">
        <w:rPr>
          <w:rFonts w:ascii="Times New Roman" w:eastAsia="Times New Roman" w:hAnsi="Times New Roman"/>
          <w:lang w:val="it-IT" w:eastAsia="ar-SA"/>
        </w:rPr>
        <w:t xml:space="preserve">, in ottemperanza alla disposizione dell'art. 568, </w:t>
      </w:r>
      <w:r>
        <w:rPr>
          <w:rFonts w:ascii="Times New Roman" w:eastAsia="Times New Roman" w:hAnsi="Times New Roman"/>
          <w:lang w:val="it-IT" w:eastAsia="ar-SA"/>
        </w:rPr>
        <w:t>co. 2 c.p.c.</w:t>
      </w:r>
      <w:r w:rsidR="00534AC0" w:rsidRPr="00964856">
        <w:rPr>
          <w:rFonts w:ascii="Times New Roman" w:eastAsia="Times New Roman" w:hAnsi="Times New Roman"/>
          <w:lang w:val="it-IT" w:eastAsia="ar-SA"/>
        </w:rPr>
        <w:t>, il valore al metro quadro in relazione alla superficie commerciale del bene stimato.</w:t>
      </w:r>
    </w:p>
    <w:p w14:paraId="67F076DD" w14:textId="77777777" w:rsidR="00B8362B" w:rsidRDefault="00534AC0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Infine</w:t>
      </w:r>
      <w:r w:rsidR="00B8362B">
        <w:rPr>
          <w:rFonts w:ascii="Times New Roman" w:eastAsia="Times New Roman" w:hAnsi="Times New Roman"/>
          <w:lang w:val="it-IT" w:eastAsia="ar-SA"/>
        </w:rPr>
        <w:t>,</w:t>
      </w:r>
      <w:r w:rsidRPr="00964856">
        <w:rPr>
          <w:rFonts w:ascii="Times New Roman" w:eastAsia="Times New Roman" w:hAnsi="Times New Roman"/>
          <w:lang w:val="it-IT" w:eastAsia="ar-SA"/>
        </w:rPr>
        <w:t xml:space="preserve"> </w:t>
      </w:r>
      <w:r w:rsidR="007E2F5C" w:rsidRPr="00964856">
        <w:rPr>
          <w:rFonts w:ascii="Times New Roman" w:eastAsia="Times New Roman" w:hAnsi="Times New Roman"/>
          <w:lang w:val="it-IT" w:eastAsia="ar-SA"/>
        </w:rPr>
        <w:t>d</w:t>
      </w:r>
      <w:r w:rsidRPr="00964856">
        <w:rPr>
          <w:rFonts w:ascii="Times New Roman" w:eastAsia="Times New Roman" w:hAnsi="Times New Roman"/>
          <w:lang w:val="it-IT" w:eastAsia="ar-SA"/>
        </w:rPr>
        <w:t xml:space="preserve">al valore di mercato come sopra indicato dovranno essere decurtate le spese sopraindicate. </w:t>
      </w:r>
    </w:p>
    <w:p w14:paraId="0FF6DD85" w14:textId="0CA31886" w:rsidR="003D1BD6" w:rsidRPr="00964856" w:rsidRDefault="00534AC0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Nel caso di immobile locato, qualora ne ricorrano le condizioni, l’esperto ne potrà stimare l’eventuale riduzione</w:t>
      </w:r>
      <w:r w:rsidR="007E2F5C" w:rsidRPr="00964856">
        <w:rPr>
          <w:rFonts w:ascii="Times New Roman" w:eastAsia="Times New Roman" w:hAnsi="Times New Roman"/>
          <w:lang w:val="it-IT" w:eastAsia="ar-SA"/>
        </w:rPr>
        <w:t xml:space="preserve"> di valore</w:t>
      </w:r>
      <w:r w:rsidRPr="00964856">
        <w:rPr>
          <w:rFonts w:ascii="Times New Roman" w:eastAsia="Times New Roman" w:hAnsi="Times New Roman"/>
          <w:lang w:val="it-IT" w:eastAsia="ar-SA"/>
        </w:rPr>
        <w:t>.</w:t>
      </w:r>
    </w:p>
    <w:p w14:paraId="0C9CEA6C" w14:textId="4F156693" w:rsidR="0073658B" w:rsidRPr="00964856" w:rsidRDefault="0073658B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Nel caso il pignoramento abbia per oggetto una quota</w:t>
      </w:r>
      <w:r w:rsidR="00B8362B">
        <w:rPr>
          <w:rFonts w:ascii="Times New Roman" w:eastAsia="Times New Roman" w:hAnsi="Times New Roman"/>
          <w:lang w:val="it-IT" w:eastAsia="ar-SA"/>
        </w:rPr>
        <w:t xml:space="preserve"> </w:t>
      </w:r>
      <w:r w:rsidRPr="00964856">
        <w:rPr>
          <w:rFonts w:ascii="Times New Roman" w:eastAsia="Times New Roman" w:hAnsi="Times New Roman"/>
          <w:lang w:val="it-IT" w:eastAsia="ar-SA"/>
        </w:rPr>
        <w:t xml:space="preserve">l’esperto </w:t>
      </w:r>
      <w:r w:rsidR="00B8362B">
        <w:rPr>
          <w:rFonts w:ascii="Times New Roman" w:eastAsia="Times New Roman" w:hAnsi="Times New Roman"/>
          <w:lang w:val="it-IT" w:eastAsia="ar-SA"/>
        </w:rPr>
        <w:t>si atterrà a quanto precisato nelle linee guida</w:t>
      </w:r>
      <w:r w:rsidRPr="00964856">
        <w:rPr>
          <w:rFonts w:ascii="Times New Roman" w:eastAsia="Times New Roman" w:hAnsi="Times New Roman"/>
          <w:lang w:val="it-IT" w:eastAsia="ar-SA"/>
        </w:rPr>
        <w:t>.</w:t>
      </w:r>
    </w:p>
    <w:p w14:paraId="7AD9E010" w14:textId="77777777" w:rsidR="00534AC0" w:rsidRPr="00B8362B" w:rsidRDefault="00534AC0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val="it-IT" w:eastAsia="ar-SA"/>
        </w:rPr>
      </w:pPr>
      <w:r w:rsidRPr="00B8362B">
        <w:rPr>
          <w:rFonts w:ascii="Times New Roman" w:eastAsia="Times New Roman" w:hAnsi="Times New Roman"/>
          <w:b/>
          <w:bCs/>
          <w:u w:val="single"/>
          <w:lang w:val="it-IT" w:eastAsia="ar-SA"/>
        </w:rPr>
        <w:t>C.4. Determinazione del prezzo base d’asta</w:t>
      </w:r>
      <w:r w:rsidR="00E21348" w:rsidRPr="00B8362B">
        <w:rPr>
          <w:rFonts w:ascii="Times New Roman" w:eastAsia="Times New Roman" w:hAnsi="Times New Roman"/>
          <w:b/>
          <w:bCs/>
          <w:u w:val="single"/>
          <w:lang w:val="it-IT" w:eastAsia="ar-SA"/>
        </w:rPr>
        <w:t>.</w:t>
      </w:r>
    </w:p>
    <w:p w14:paraId="1375B3CF" w14:textId="2C24F742" w:rsidR="003D1BD6" w:rsidRPr="00964856" w:rsidRDefault="00E21348" w:rsidP="00964856">
      <w:pPr>
        <w:suppressAutoHyphens/>
        <w:spacing w:after="0" w:line="360" w:lineRule="auto"/>
        <w:ind w:left="709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 xml:space="preserve">L’esperto </w:t>
      </w:r>
      <w:r w:rsidR="00B8362B">
        <w:rPr>
          <w:rFonts w:ascii="Times New Roman" w:eastAsia="Times New Roman" w:hAnsi="Times New Roman"/>
          <w:lang w:val="it-IT" w:eastAsia="ar-SA"/>
        </w:rPr>
        <w:t>dovrà</w:t>
      </w:r>
      <w:r w:rsidRPr="00964856">
        <w:rPr>
          <w:rFonts w:ascii="Times New Roman" w:eastAsia="Times New Roman" w:hAnsi="Times New Roman"/>
          <w:lang w:val="it-IT" w:eastAsia="ar-SA"/>
        </w:rPr>
        <w:t xml:space="preserve"> indicare, esponendone i calcoli, il prezzo base d’asta.</w:t>
      </w:r>
    </w:p>
    <w:p w14:paraId="3DFA254C" w14:textId="77777777" w:rsidR="003D1BD6" w:rsidRPr="00964856" w:rsidRDefault="003D1BD6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4075B471" w14:textId="59383D06" w:rsidR="00E21348" w:rsidRPr="00964856" w:rsidRDefault="00E21348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lang w:val="it-IT" w:eastAsia="ar-SA"/>
        </w:rPr>
      </w:pPr>
      <w:r w:rsidRPr="00964856">
        <w:rPr>
          <w:rFonts w:ascii="Times New Roman" w:eastAsia="Times New Roman" w:hAnsi="Times New Roman"/>
          <w:b/>
          <w:lang w:val="it-IT" w:eastAsia="ar-SA"/>
        </w:rPr>
        <w:t>Nel caso di più lotti, che dovranno essere indicati con “Lotto X di n”, l’esperto ripeterà per ciascuno di essi i capitoli A,</w:t>
      </w:r>
      <w:r w:rsidR="00A34128" w:rsidRPr="00964856">
        <w:rPr>
          <w:rFonts w:ascii="Times New Roman" w:eastAsia="Times New Roman" w:hAnsi="Times New Roman"/>
          <w:b/>
          <w:lang w:val="it-IT" w:eastAsia="ar-SA"/>
        </w:rPr>
        <w:t xml:space="preserve"> </w:t>
      </w:r>
      <w:r w:rsidRPr="00964856">
        <w:rPr>
          <w:rFonts w:ascii="Times New Roman" w:eastAsia="Times New Roman" w:hAnsi="Times New Roman"/>
          <w:b/>
          <w:lang w:val="it-IT" w:eastAsia="ar-SA"/>
        </w:rPr>
        <w:t>B e C.</w:t>
      </w:r>
    </w:p>
    <w:p w14:paraId="7E98391A" w14:textId="77777777" w:rsidR="00E21348" w:rsidRPr="00964856" w:rsidRDefault="00E21348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</w:p>
    <w:p w14:paraId="30D3836C" w14:textId="77777777" w:rsidR="00E21348" w:rsidRPr="00964856" w:rsidRDefault="00E21348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La relazione tecnica potrà terminare con un capitolo “Conclusioni” nel quale andranno indicati i valori determinati e la specifica della presenza o meno di cause ostative alla vendita.</w:t>
      </w:r>
    </w:p>
    <w:p w14:paraId="3D658C25" w14:textId="714365E0" w:rsidR="00E21348" w:rsidRPr="00964856" w:rsidRDefault="00396792" w:rsidP="00964856">
      <w:pPr>
        <w:suppressAutoHyphens/>
        <w:spacing w:after="0" w:line="360" w:lineRule="auto"/>
        <w:jc w:val="both"/>
        <w:rPr>
          <w:rFonts w:ascii="Times New Roman" w:eastAsia="Times New Roman" w:hAnsi="Times New Roman"/>
          <w:lang w:val="it-IT" w:eastAsia="ar-SA"/>
        </w:rPr>
      </w:pPr>
      <w:r w:rsidRPr="00964856">
        <w:rPr>
          <w:rFonts w:ascii="Times New Roman" w:eastAsia="Times New Roman" w:hAnsi="Times New Roman"/>
          <w:lang w:val="it-IT" w:eastAsia="ar-SA"/>
        </w:rPr>
        <w:t>È</w:t>
      </w:r>
      <w:r w:rsidR="00E21348" w:rsidRPr="00964856">
        <w:rPr>
          <w:rFonts w:ascii="Times New Roman" w:eastAsia="Times New Roman" w:hAnsi="Times New Roman"/>
          <w:lang w:val="it-IT" w:eastAsia="ar-SA"/>
        </w:rPr>
        <w:t xml:space="preserve"> opportuno indicare la data della stima (acquisizione dei dati di confronto) e la data della perizia.</w:t>
      </w:r>
    </w:p>
    <w:p w14:paraId="7618DFF5" w14:textId="3CF9C7FC" w:rsidR="00A34128" w:rsidRDefault="00A34128" w:rsidP="003D6FD0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color w:val="EE0000"/>
          <w:lang w:val="it-IT" w:eastAsia="ar-SA"/>
        </w:rPr>
      </w:pPr>
    </w:p>
    <w:p w14:paraId="226824B3" w14:textId="77777777" w:rsidR="003D6FD0" w:rsidRDefault="003D6FD0" w:rsidP="003D6FD0">
      <w:pPr>
        <w:suppressAutoHyphens/>
        <w:spacing w:after="0" w:line="360" w:lineRule="auto"/>
        <w:jc w:val="both"/>
        <w:rPr>
          <w:rFonts w:ascii="Times New Roman" w:eastAsia="Times New Roman" w:hAnsi="Times New Roman"/>
          <w:b/>
          <w:color w:val="EE0000"/>
          <w:lang w:val="it-IT" w:eastAsia="ar-SA"/>
        </w:rPr>
      </w:pPr>
    </w:p>
    <w:p w14:paraId="1B477B0D" w14:textId="77777777" w:rsidR="003D6FD0" w:rsidRPr="00964856" w:rsidRDefault="003D6FD0" w:rsidP="003D6FD0">
      <w:pPr>
        <w:suppressAutoHyphens/>
        <w:spacing w:after="0" w:line="360" w:lineRule="auto"/>
        <w:jc w:val="both"/>
        <w:rPr>
          <w:rFonts w:ascii="Times New Roman" w:eastAsia="Times New Roman" w:hAnsi="Times New Roman"/>
          <w:color w:val="EE0000"/>
          <w:lang w:val="it-IT" w:eastAsia="ar-SA"/>
        </w:rPr>
      </w:pPr>
    </w:p>
    <w:sectPr w:rsidR="003D6FD0" w:rsidRPr="00964856" w:rsidSect="007F10AD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Tahoma" w:hint="default"/>
        <w:sz w:val="22"/>
        <w:szCs w:val="22"/>
      </w:rPr>
    </w:lvl>
  </w:abstractNum>
  <w:abstractNum w:abstractNumId="1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Garamond" w:hAnsi="Garamond" w:cs="Tahoma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8"/>
        </w:tabs>
        <w:ind w:left="1428" w:hanging="360"/>
      </w:pPr>
    </w:lvl>
    <w:lvl w:ilvl="2">
      <w:start w:val="1"/>
      <w:numFmt w:val="lowerRoman"/>
      <w:lvlText w:val="%3)"/>
      <w:lvlJc w:val="left"/>
      <w:pPr>
        <w:tabs>
          <w:tab w:val="num" w:pos="1788"/>
        </w:tabs>
        <w:ind w:left="1788" w:hanging="360"/>
      </w:p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</w:lvl>
    <w:lvl w:ilvl="5">
      <w:start w:val="1"/>
      <w:numFmt w:val="lowerRoman"/>
      <w:lvlText w:val="(%6)"/>
      <w:lvlJc w:val="left"/>
      <w:pPr>
        <w:tabs>
          <w:tab w:val="num" w:pos="2868"/>
        </w:tabs>
        <w:ind w:left="2868" w:hanging="360"/>
      </w:p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</w:lvl>
    <w:lvl w:ilvl="7">
      <w:start w:val="1"/>
      <w:numFmt w:val="lowerLetter"/>
      <w:lvlText w:val="%8."/>
      <w:lvlJc w:val="left"/>
      <w:pPr>
        <w:tabs>
          <w:tab w:val="num" w:pos="3588"/>
        </w:tabs>
        <w:ind w:left="3588" w:hanging="360"/>
      </w:pPr>
    </w:lvl>
    <w:lvl w:ilvl="8">
      <w:start w:val="1"/>
      <w:numFmt w:val="lowerRoman"/>
      <w:lvlText w:val="%9."/>
      <w:lvlJc w:val="left"/>
      <w:pPr>
        <w:tabs>
          <w:tab w:val="num" w:pos="3948"/>
        </w:tabs>
        <w:ind w:left="3948" w:hanging="360"/>
      </w:pPr>
    </w:lvl>
  </w:abstractNum>
  <w:abstractNum w:abstractNumId="2" w15:restartNumberingAfterBreak="0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ahoma" w:hint="default"/>
        <w:sz w:val="22"/>
        <w:szCs w:val="22"/>
      </w:rPr>
    </w:lvl>
  </w:abstractNum>
  <w:abstractNum w:abstractNumId="3" w15:restartNumberingAfterBreak="0">
    <w:nsid w:val="00000005"/>
    <w:multiLevelType w:val="singleLevel"/>
    <w:tmpl w:val="00000005"/>
    <w:name w:val="WW8Num8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Garamond" w:hAnsi="Garamond" w:cs="Times New Roman" w:hint="default"/>
        <w:b w:val="0"/>
        <w:sz w:val="22"/>
        <w:szCs w:val="22"/>
      </w:rPr>
    </w:lvl>
  </w:abstractNum>
  <w:abstractNum w:abstractNumId="4" w15:restartNumberingAfterBreak="0">
    <w:nsid w:val="00000006"/>
    <w:multiLevelType w:val="singleLevel"/>
    <w:tmpl w:val="00000006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ahoma" w:hint="default"/>
        <w:b w:val="0"/>
        <w:sz w:val="22"/>
        <w:szCs w:val="22"/>
      </w:rPr>
    </w:lvl>
  </w:abstractNum>
  <w:abstractNum w:abstractNumId="5" w15:restartNumberingAfterBreak="0">
    <w:nsid w:val="00000007"/>
    <w:multiLevelType w:val="multilevel"/>
    <w:tmpl w:val="00000007"/>
    <w:name w:val="WW8Num10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Garamond" w:hAnsi="Garamond" w:cs="Tahoma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8"/>
        </w:tabs>
        <w:ind w:left="1428" w:hanging="360"/>
      </w:pPr>
    </w:lvl>
    <w:lvl w:ilvl="2">
      <w:start w:val="1"/>
      <w:numFmt w:val="lowerRoman"/>
      <w:lvlText w:val="%3)"/>
      <w:lvlJc w:val="left"/>
      <w:pPr>
        <w:tabs>
          <w:tab w:val="num" w:pos="1788"/>
        </w:tabs>
        <w:ind w:left="1788" w:hanging="360"/>
      </w:p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</w:lvl>
    <w:lvl w:ilvl="5">
      <w:start w:val="1"/>
      <w:numFmt w:val="lowerRoman"/>
      <w:lvlText w:val="(%6)"/>
      <w:lvlJc w:val="left"/>
      <w:pPr>
        <w:tabs>
          <w:tab w:val="num" w:pos="2868"/>
        </w:tabs>
        <w:ind w:left="2868" w:hanging="360"/>
      </w:p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</w:lvl>
    <w:lvl w:ilvl="7">
      <w:start w:val="1"/>
      <w:numFmt w:val="lowerLetter"/>
      <w:lvlText w:val="%8."/>
      <w:lvlJc w:val="left"/>
      <w:pPr>
        <w:tabs>
          <w:tab w:val="num" w:pos="3588"/>
        </w:tabs>
        <w:ind w:left="3588" w:hanging="360"/>
      </w:pPr>
    </w:lvl>
    <w:lvl w:ilvl="8">
      <w:start w:val="1"/>
      <w:numFmt w:val="lowerRoman"/>
      <w:lvlText w:val="%9."/>
      <w:lvlJc w:val="left"/>
      <w:pPr>
        <w:tabs>
          <w:tab w:val="num" w:pos="3948"/>
        </w:tabs>
        <w:ind w:left="3948" w:hanging="360"/>
      </w:pPr>
    </w:lvl>
  </w:abstractNum>
  <w:abstractNum w:abstractNumId="6" w15:restartNumberingAfterBreak="0">
    <w:nsid w:val="00000008"/>
    <w:multiLevelType w:val="singleLevel"/>
    <w:tmpl w:val="00000008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ahoma" w:hint="default"/>
        <w:sz w:val="22"/>
        <w:szCs w:val="22"/>
      </w:rPr>
    </w:lvl>
  </w:abstractNum>
  <w:abstractNum w:abstractNumId="7" w15:restartNumberingAfterBreak="0">
    <w:nsid w:val="00000009"/>
    <w:multiLevelType w:val="singleLevel"/>
    <w:tmpl w:val="00000009"/>
    <w:name w:val="WW8Num19"/>
    <w:lvl w:ilvl="0">
      <w:start w:val="1"/>
      <w:numFmt w:val="lowerRoman"/>
      <w:lvlText w:val="%1."/>
      <w:lvlJc w:val="right"/>
      <w:pPr>
        <w:tabs>
          <w:tab w:val="num" w:pos="0"/>
        </w:tabs>
        <w:ind w:left="1493" w:hanging="360"/>
      </w:pPr>
      <w:rPr>
        <w:rFonts w:ascii="Garamond" w:hAnsi="Garamond" w:cs="Tahoma"/>
        <w:sz w:val="22"/>
        <w:szCs w:val="22"/>
      </w:rPr>
    </w:lvl>
  </w:abstractNum>
  <w:abstractNum w:abstractNumId="8" w15:restartNumberingAfterBreak="0">
    <w:nsid w:val="0000000A"/>
    <w:multiLevelType w:val="multilevel"/>
    <w:tmpl w:val="0000000A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Garamond" w:hAnsi="Garamond" w:cs="Tahoma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B"/>
    <w:multiLevelType w:val="singleLevel"/>
    <w:tmpl w:val="0000000B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ahoma" w:hint="default"/>
        <w:b w:val="0"/>
        <w:sz w:val="22"/>
        <w:szCs w:val="22"/>
      </w:rPr>
    </w:lvl>
  </w:abstractNum>
  <w:abstractNum w:abstractNumId="10" w15:restartNumberingAfterBreak="0">
    <w:nsid w:val="0000000C"/>
    <w:multiLevelType w:val="singleLevel"/>
    <w:tmpl w:val="0000000C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ahoma" w:hint="default"/>
        <w:b w:val="0"/>
        <w:sz w:val="22"/>
        <w:szCs w:val="22"/>
      </w:rPr>
    </w:lvl>
  </w:abstractNum>
  <w:abstractNum w:abstractNumId="11" w15:restartNumberingAfterBreak="0">
    <w:nsid w:val="0000000E"/>
    <w:multiLevelType w:val="singleLevel"/>
    <w:tmpl w:val="0000000E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73" w:hanging="360"/>
      </w:pPr>
      <w:rPr>
        <w:rFonts w:ascii="Symbol" w:hAnsi="Symbol" w:cs="Tahoma" w:hint="default"/>
        <w:sz w:val="22"/>
        <w:szCs w:val="22"/>
      </w:rPr>
    </w:lvl>
  </w:abstractNum>
  <w:abstractNum w:abstractNumId="12" w15:restartNumberingAfterBreak="0">
    <w:nsid w:val="0000000F"/>
    <w:multiLevelType w:val="singleLevel"/>
    <w:tmpl w:val="0000000F"/>
    <w:name w:val="WW8Num3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Garamond" w:hAnsi="Garamond" w:cs="Tahoma" w:hint="default"/>
        <w:sz w:val="22"/>
        <w:szCs w:val="22"/>
      </w:rPr>
    </w:lvl>
  </w:abstractNum>
  <w:abstractNum w:abstractNumId="13" w15:restartNumberingAfterBreak="0">
    <w:nsid w:val="00000010"/>
    <w:multiLevelType w:val="singleLevel"/>
    <w:tmpl w:val="00000010"/>
    <w:name w:val="WW8Num3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Garamond" w:hAnsi="Garamond" w:cs="Tahoma" w:hint="default"/>
        <w:sz w:val="22"/>
        <w:szCs w:val="22"/>
      </w:rPr>
    </w:lvl>
  </w:abstractNum>
  <w:abstractNum w:abstractNumId="14" w15:restartNumberingAfterBreak="0">
    <w:nsid w:val="00000011"/>
    <w:multiLevelType w:val="singleLevel"/>
    <w:tmpl w:val="00000011"/>
    <w:name w:val="WW8Num3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ahoma" w:hint="default"/>
        <w:sz w:val="22"/>
        <w:szCs w:val="22"/>
      </w:rPr>
    </w:lvl>
  </w:abstractNum>
  <w:abstractNum w:abstractNumId="15" w15:restartNumberingAfterBreak="0">
    <w:nsid w:val="00000012"/>
    <w:multiLevelType w:val="singleLevel"/>
    <w:tmpl w:val="00000012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Garamond" w:hAnsi="Garamond" w:cs="Tahoma" w:hint="default"/>
        <w:b/>
        <w:sz w:val="22"/>
        <w:szCs w:val="22"/>
      </w:rPr>
    </w:lvl>
  </w:abstractNum>
  <w:abstractNum w:abstractNumId="16" w15:restartNumberingAfterBreak="0">
    <w:nsid w:val="00F60335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7" w15:restartNumberingAfterBreak="0">
    <w:nsid w:val="0BFE3E9F"/>
    <w:multiLevelType w:val="hybridMultilevel"/>
    <w:tmpl w:val="264EE28C"/>
    <w:lvl w:ilvl="0" w:tplc="0000000F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1BE5CED"/>
    <w:multiLevelType w:val="hybridMultilevel"/>
    <w:tmpl w:val="66A06B0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062827"/>
    <w:multiLevelType w:val="hybridMultilevel"/>
    <w:tmpl w:val="4FDAE1EC"/>
    <w:lvl w:ilvl="0" w:tplc="D062E44A">
      <w:start w:val="1"/>
      <w:numFmt w:val="bullet"/>
      <w:lvlText w:val="•"/>
      <w:lvlJc w:val="left"/>
      <w:pPr>
        <w:tabs>
          <w:tab w:val="num" w:pos="2771"/>
        </w:tabs>
        <w:ind w:left="2771" w:hanging="360"/>
      </w:pPr>
      <w:rPr>
        <w:rFonts w:ascii="Arial" w:hAnsi="Arial" w:hint="default"/>
      </w:rPr>
    </w:lvl>
    <w:lvl w:ilvl="1" w:tplc="9AD8DF64" w:tentative="1">
      <w:start w:val="1"/>
      <w:numFmt w:val="bullet"/>
      <w:lvlText w:val="•"/>
      <w:lvlJc w:val="left"/>
      <w:pPr>
        <w:tabs>
          <w:tab w:val="num" w:pos="3491"/>
        </w:tabs>
        <w:ind w:left="3491" w:hanging="360"/>
      </w:pPr>
      <w:rPr>
        <w:rFonts w:ascii="Arial" w:hAnsi="Arial" w:hint="default"/>
      </w:rPr>
    </w:lvl>
    <w:lvl w:ilvl="2" w:tplc="7B9C7AF6" w:tentative="1">
      <w:start w:val="1"/>
      <w:numFmt w:val="bullet"/>
      <w:lvlText w:val="•"/>
      <w:lvlJc w:val="left"/>
      <w:pPr>
        <w:tabs>
          <w:tab w:val="num" w:pos="4211"/>
        </w:tabs>
        <w:ind w:left="4211" w:hanging="360"/>
      </w:pPr>
      <w:rPr>
        <w:rFonts w:ascii="Arial" w:hAnsi="Arial" w:hint="default"/>
      </w:rPr>
    </w:lvl>
    <w:lvl w:ilvl="3" w:tplc="AC804EFA" w:tentative="1">
      <w:start w:val="1"/>
      <w:numFmt w:val="bullet"/>
      <w:lvlText w:val="•"/>
      <w:lvlJc w:val="left"/>
      <w:pPr>
        <w:tabs>
          <w:tab w:val="num" w:pos="4931"/>
        </w:tabs>
        <w:ind w:left="4931" w:hanging="360"/>
      </w:pPr>
      <w:rPr>
        <w:rFonts w:ascii="Arial" w:hAnsi="Arial" w:hint="default"/>
      </w:rPr>
    </w:lvl>
    <w:lvl w:ilvl="4" w:tplc="500E99F0" w:tentative="1">
      <w:start w:val="1"/>
      <w:numFmt w:val="bullet"/>
      <w:lvlText w:val="•"/>
      <w:lvlJc w:val="left"/>
      <w:pPr>
        <w:tabs>
          <w:tab w:val="num" w:pos="5651"/>
        </w:tabs>
        <w:ind w:left="5651" w:hanging="360"/>
      </w:pPr>
      <w:rPr>
        <w:rFonts w:ascii="Arial" w:hAnsi="Arial" w:hint="default"/>
      </w:rPr>
    </w:lvl>
    <w:lvl w:ilvl="5" w:tplc="08723756" w:tentative="1">
      <w:start w:val="1"/>
      <w:numFmt w:val="bullet"/>
      <w:lvlText w:val="•"/>
      <w:lvlJc w:val="left"/>
      <w:pPr>
        <w:tabs>
          <w:tab w:val="num" w:pos="6371"/>
        </w:tabs>
        <w:ind w:left="6371" w:hanging="360"/>
      </w:pPr>
      <w:rPr>
        <w:rFonts w:ascii="Arial" w:hAnsi="Arial" w:hint="default"/>
      </w:rPr>
    </w:lvl>
    <w:lvl w:ilvl="6" w:tplc="717878B4" w:tentative="1">
      <w:start w:val="1"/>
      <w:numFmt w:val="bullet"/>
      <w:lvlText w:val="•"/>
      <w:lvlJc w:val="left"/>
      <w:pPr>
        <w:tabs>
          <w:tab w:val="num" w:pos="7091"/>
        </w:tabs>
        <w:ind w:left="7091" w:hanging="360"/>
      </w:pPr>
      <w:rPr>
        <w:rFonts w:ascii="Arial" w:hAnsi="Arial" w:hint="default"/>
      </w:rPr>
    </w:lvl>
    <w:lvl w:ilvl="7" w:tplc="2CA89E2E" w:tentative="1">
      <w:start w:val="1"/>
      <w:numFmt w:val="bullet"/>
      <w:lvlText w:val="•"/>
      <w:lvlJc w:val="left"/>
      <w:pPr>
        <w:tabs>
          <w:tab w:val="num" w:pos="7811"/>
        </w:tabs>
        <w:ind w:left="7811" w:hanging="360"/>
      </w:pPr>
      <w:rPr>
        <w:rFonts w:ascii="Arial" w:hAnsi="Arial" w:hint="default"/>
      </w:rPr>
    </w:lvl>
    <w:lvl w:ilvl="8" w:tplc="C65408A0" w:tentative="1">
      <w:start w:val="1"/>
      <w:numFmt w:val="bullet"/>
      <w:lvlText w:val="•"/>
      <w:lvlJc w:val="left"/>
      <w:pPr>
        <w:tabs>
          <w:tab w:val="num" w:pos="8531"/>
        </w:tabs>
        <w:ind w:left="8531" w:hanging="360"/>
      </w:pPr>
      <w:rPr>
        <w:rFonts w:ascii="Arial" w:hAnsi="Arial" w:hint="default"/>
      </w:rPr>
    </w:lvl>
  </w:abstractNum>
  <w:abstractNum w:abstractNumId="20" w15:restartNumberingAfterBreak="0">
    <w:nsid w:val="16642D25"/>
    <w:multiLevelType w:val="hybridMultilevel"/>
    <w:tmpl w:val="A2425F1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16C53269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182B4D8F"/>
    <w:multiLevelType w:val="hybridMultilevel"/>
    <w:tmpl w:val="9B9C50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B71D88"/>
    <w:multiLevelType w:val="hybridMultilevel"/>
    <w:tmpl w:val="556A2F46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1EFC6DC1"/>
    <w:multiLevelType w:val="hybridMultilevel"/>
    <w:tmpl w:val="FE34A39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FD6BDC"/>
    <w:multiLevelType w:val="hybridMultilevel"/>
    <w:tmpl w:val="294CBA9A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03C688D"/>
    <w:multiLevelType w:val="hybridMultilevel"/>
    <w:tmpl w:val="514E9FDE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2203102D"/>
    <w:multiLevelType w:val="hybridMultilevel"/>
    <w:tmpl w:val="72A0F40A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8" w15:restartNumberingAfterBreak="0">
    <w:nsid w:val="221E051F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9" w15:restartNumberingAfterBreak="0">
    <w:nsid w:val="27A100AC"/>
    <w:multiLevelType w:val="hybridMultilevel"/>
    <w:tmpl w:val="F514A5EC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9D639E4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1" w15:restartNumberingAfterBreak="0">
    <w:nsid w:val="37224D81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2" w15:restartNumberingAfterBreak="0">
    <w:nsid w:val="39B16E19"/>
    <w:multiLevelType w:val="hybridMultilevel"/>
    <w:tmpl w:val="06CE5E38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3" w15:restartNumberingAfterBreak="0">
    <w:nsid w:val="3F0865BD"/>
    <w:multiLevelType w:val="hybridMultilevel"/>
    <w:tmpl w:val="32147854"/>
    <w:lvl w:ilvl="0" w:tplc="FDA417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0E01B3"/>
    <w:multiLevelType w:val="hybridMultilevel"/>
    <w:tmpl w:val="BA12D646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5" w15:restartNumberingAfterBreak="0">
    <w:nsid w:val="6A59223F"/>
    <w:multiLevelType w:val="hybridMultilevel"/>
    <w:tmpl w:val="142429B2"/>
    <w:lvl w:ilvl="0" w:tplc="47AC0F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9867FA"/>
    <w:multiLevelType w:val="hybridMultilevel"/>
    <w:tmpl w:val="AC2A560C"/>
    <w:lvl w:ilvl="0" w:tplc="72BE616A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7" w15:restartNumberingAfterBreak="0">
    <w:nsid w:val="6F5157D0"/>
    <w:multiLevelType w:val="hybridMultilevel"/>
    <w:tmpl w:val="3682A576"/>
    <w:lvl w:ilvl="0" w:tplc="ED0ED46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Tempus Sans ITC" w:hAnsi="Tempus Sans ITC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ahom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Tahoma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Tahoma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8" w15:restartNumberingAfterBreak="0">
    <w:nsid w:val="71C0124F"/>
    <w:multiLevelType w:val="hybridMultilevel"/>
    <w:tmpl w:val="4248538C"/>
    <w:lvl w:ilvl="0" w:tplc="78B2BF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806784"/>
    <w:multiLevelType w:val="hybridMultilevel"/>
    <w:tmpl w:val="42B22A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637948"/>
    <w:multiLevelType w:val="hybridMultilevel"/>
    <w:tmpl w:val="D6AAC1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037354">
    <w:abstractNumId w:val="0"/>
  </w:num>
  <w:num w:numId="2" w16cid:durableId="1192039046">
    <w:abstractNumId w:val="1"/>
  </w:num>
  <w:num w:numId="3" w16cid:durableId="1644962985">
    <w:abstractNumId w:val="2"/>
  </w:num>
  <w:num w:numId="4" w16cid:durableId="1601178364">
    <w:abstractNumId w:val="3"/>
  </w:num>
  <w:num w:numId="5" w16cid:durableId="1760835104">
    <w:abstractNumId w:val="4"/>
  </w:num>
  <w:num w:numId="6" w16cid:durableId="149684774">
    <w:abstractNumId w:val="5"/>
  </w:num>
  <w:num w:numId="7" w16cid:durableId="1665744718">
    <w:abstractNumId w:val="6"/>
  </w:num>
  <w:num w:numId="8" w16cid:durableId="787698058">
    <w:abstractNumId w:val="7"/>
  </w:num>
  <w:num w:numId="9" w16cid:durableId="257059709">
    <w:abstractNumId w:val="8"/>
  </w:num>
  <w:num w:numId="10" w16cid:durableId="765460799">
    <w:abstractNumId w:val="9"/>
  </w:num>
  <w:num w:numId="11" w16cid:durableId="309481022">
    <w:abstractNumId w:val="10"/>
  </w:num>
  <w:num w:numId="12" w16cid:durableId="1963337789">
    <w:abstractNumId w:val="11"/>
  </w:num>
  <w:num w:numId="13" w16cid:durableId="1623031296">
    <w:abstractNumId w:val="12"/>
  </w:num>
  <w:num w:numId="14" w16cid:durableId="1625119857">
    <w:abstractNumId w:val="13"/>
  </w:num>
  <w:num w:numId="15" w16cid:durableId="1582837092">
    <w:abstractNumId w:val="14"/>
  </w:num>
  <w:num w:numId="16" w16cid:durableId="1179387546">
    <w:abstractNumId w:val="15"/>
  </w:num>
  <w:num w:numId="17" w16cid:durableId="477765920">
    <w:abstractNumId w:val="30"/>
  </w:num>
  <w:num w:numId="18" w16cid:durableId="1313145398">
    <w:abstractNumId w:val="21"/>
  </w:num>
  <w:num w:numId="19" w16cid:durableId="1140028528">
    <w:abstractNumId w:val="28"/>
  </w:num>
  <w:num w:numId="20" w16cid:durableId="1525439124">
    <w:abstractNumId w:val="31"/>
  </w:num>
  <w:num w:numId="21" w16cid:durableId="892733075">
    <w:abstractNumId w:val="16"/>
  </w:num>
  <w:num w:numId="22" w16cid:durableId="298847374">
    <w:abstractNumId w:val="20"/>
  </w:num>
  <w:num w:numId="23" w16cid:durableId="446973464">
    <w:abstractNumId w:val="23"/>
  </w:num>
  <w:num w:numId="24" w16cid:durableId="786043468">
    <w:abstractNumId w:val="37"/>
  </w:num>
  <w:num w:numId="25" w16cid:durableId="1101029510">
    <w:abstractNumId w:val="26"/>
  </w:num>
  <w:num w:numId="26" w16cid:durableId="1370953523">
    <w:abstractNumId w:val="32"/>
  </w:num>
  <w:num w:numId="27" w16cid:durableId="672221926">
    <w:abstractNumId w:val="25"/>
  </w:num>
  <w:num w:numId="28" w16cid:durableId="1972663675">
    <w:abstractNumId w:val="27"/>
  </w:num>
  <w:num w:numId="29" w16cid:durableId="1259411909">
    <w:abstractNumId w:val="29"/>
  </w:num>
  <w:num w:numId="30" w16cid:durableId="2002464889">
    <w:abstractNumId w:val="34"/>
  </w:num>
  <w:num w:numId="31" w16cid:durableId="2140293438">
    <w:abstractNumId w:val="40"/>
  </w:num>
  <w:num w:numId="32" w16cid:durableId="1498495467">
    <w:abstractNumId w:val="19"/>
  </w:num>
  <w:num w:numId="33" w16cid:durableId="2119061767">
    <w:abstractNumId w:val="39"/>
  </w:num>
  <w:num w:numId="34" w16cid:durableId="1357579419">
    <w:abstractNumId w:val="35"/>
  </w:num>
  <w:num w:numId="35" w16cid:durableId="480656280">
    <w:abstractNumId w:val="38"/>
  </w:num>
  <w:num w:numId="36" w16cid:durableId="792477504">
    <w:abstractNumId w:val="33"/>
  </w:num>
  <w:num w:numId="37" w16cid:durableId="1166823362">
    <w:abstractNumId w:val="17"/>
  </w:num>
  <w:num w:numId="38" w16cid:durableId="285309920">
    <w:abstractNumId w:val="22"/>
  </w:num>
  <w:num w:numId="39" w16cid:durableId="37945680">
    <w:abstractNumId w:val="24"/>
  </w:num>
  <w:num w:numId="40" w16cid:durableId="554244904">
    <w:abstractNumId w:val="18"/>
  </w:num>
  <w:num w:numId="41" w16cid:durableId="132685646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391"/>
    <w:rsid w:val="0000462D"/>
    <w:rsid w:val="000062D1"/>
    <w:rsid w:val="000348A8"/>
    <w:rsid w:val="000522F5"/>
    <w:rsid w:val="000675CC"/>
    <w:rsid w:val="000C5547"/>
    <w:rsid w:val="000D2D66"/>
    <w:rsid w:val="000E7C87"/>
    <w:rsid w:val="00115391"/>
    <w:rsid w:val="001229FD"/>
    <w:rsid w:val="001537D8"/>
    <w:rsid w:val="001612F7"/>
    <w:rsid w:val="00162A57"/>
    <w:rsid w:val="00195A9E"/>
    <w:rsid w:val="001C0725"/>
    <w:rsid w:val="00216284"/>
    <w:rsid w:val="00243C10"/>
    <w:rsid w:val="002443E6"/>
    <w:rsid w:val="002A51D8"/>
    <w:rsid w:val="002D6E8C"/>
    <w:rsid w:val="002E41D7"/>
    <w:rsid w:val="003012EB"/>
    <w:rsid w:val="00307F4E"/>
    <w:rsid w:val="00332B64"/>
    <w:rsid w:val="003502FC"/>
    <w:rsid w:val="00362CDC"/>
    <w:rsid w:val="00396792"/>
    <w:rsid w:val="003A1DD4"/>
    <w:rsid w:val="003C5C18"/>
    <w:rsid w:val="003C7439"/>
    <w:rsid w:val="003D1BD6"/>
    <w:rsid w:val="003D6FD0"/>
    <w:rsid w:val="004135F5"/>
    <w:rsid w:val="00423CBC"/>
    <w:rsid w:val="00426DF1"/>
    <w:rsid w:val="0047359D"/>
    <w:rsid w:val="004A067A"/>
    <w:rsid w:val="004A5F31"/>
    <w:rsid w:val="004A6F9A"/>
    <w:rsid w:val="004C3D00"/>
    <w:rsid w:val="004E2D0F"/>
    <w:rsid w:val="00503D99"/>
    <w:rsid w:val="005108AC"/>
    <w:rsid w:val="00512EED"/>
    <w:rsid w:val="00534AC0"/>
    <w:rsid w:val="00541013"/>
    <w:rsid w:val="005626FB"/>
    <w:rsid w:val="00567B5F"/>
    <w:rsid w:val="00572B41"/>
    <w:rsid w:val="005A785E"/>
    <w:rsid w:val="005B1BC0"/>
    <w:rsid w:val="006117B5"/>
    <w:rsid w:val="006244EB"/>
    <w:rsid w:val="006B1A19"/>
    <w:rsid w:val="006E24F8"/>
    <w:rsid w:val="006F65AC"/>
    <w:rsid w:val="00716B6A"/>
    <w:rsid w:val="00730E3E"/>
    <w:rsid w:val="0073658B"/>
    <w:rsid w:val="00740EA9"/>
    <w:rsid w:val="00741A36"/>
    <w:rsid w:val="00796FA8"/>
    <w:rsid w:val="007A2413"/>
    <w:rsid w:val="007D2A87"/>
    <w:rsid w:val="007E2F5C"/>
    <w:rsid w:val="007F10AD"/>
    <w:rsid w:val="007F23F0"/>
    <w:rsid w:val="008066E5"/>
    <w:rsid w:val="0082693E"/>
    <w:rsid w:val="00827A8E"/>
    <w:rsid w:val="00833AC1"/>
    <w:rsid w:val="008B3583"/>
    <w:rsid w:val="00912B33"/>
    <w:rsid w:val="009265B4"/>
    <w:rsid w:val="00951CAE"/>
    <w:rsid w:val="00964856"/>
    <w:rsid w:val="00984200"/>
    <w:rsid w:val="00985F07"/>
    <w:rsid w:val="00987605"/>
    <w:rsid w:val="00992DB0"/>
    <w:rsid w:val="009A332D"/>
    <w:rsid w:val="009A4CFB"/>
    <w:rsid w:val="009A54D0"/>
    <w:rsid w:val="009C07E7"/>
    <w:rsid w:val="009D5C3A"/>
    <w:rsid w:val="00A01307"/>
    <w:rsid w:val="00A34128"/>
    <w:rsid w:val="00A34755"/>
    <w:rsid w:val="00A905A7"/>
    <w:rsid w:val="00AA3816"/>
    <w:rsid w:val="00AC2834"/>
    <w:rsid w:val="00AC4F47"/>
    <w:rsid w:val="00B20F31"/>
    <w:rsid w:val="00B63DA5"/>
    <w:rsid w:val="00B65638"/>
    <w:rsid w:val="00B737DF"/>
    <w:rsid w:val="00B8362B"/>
    <w:rsid w:val="00BA25F7"/>
    <w:rsid w:val="00BF6483"/>
    <w:rsid w:val="00BF7746"/>
    <w:rsid w:val="00C00B43"/>
    <w:rsid w:val="00C11938"/>
    <w:rsid w:val="00C15E62"/>
    <w:rsid w:val="00C274F4"/>
    <w:rsid w:val="00C4752F"/>
    <w:rsid w:val="00C51711"/>
    <w:rsid w:val="00C54340"/>
    <w:rsid w:val="00C56C88"/>
    <w:rsid w:val="00C72B70"/>
    <w:rsid w:val="00D62C41"/>
    <w:rsid w:val="00DD29BF"/>
    <w:rsid w:val="00E21348"/>
    <w:rsid w:val="00E247F3"/>
    <w:rsid w:val="00E319E8"/>
    <w:rsid w:val="00E72776"/>
    <w:rsid w:val="00E82BD3"/>
    <w:rsid w:val="00EC66C2"/>
    <w:rsid w:val="00ED3DBC"/>
    <w:rsid w:val="00F20A89"/>
    <w:rsid w:val="00F43D0B"/>
    <w:rsid w:val="00F45BDF"/>
    <w:rsid w:val="00F5634D"/>
    <w:rsid w:val="00F85C53"/>
    <w:rsid w:val="00F87422"/>
    <w:rsid w:val="00FE0C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E0124B"/>
  <w15:docId w15:val="{D6599AF4-9FC4-4E17-AD87-FC4C2EC80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15391"/>
    <w:pPr>
      <w:spacing w:after="200"/>
    </w:pPr>
    <w:rPr>
      <w:sz w:val="24"/>
      <w:szCs w:val="24"/>
      <w:lang w:val="en-GB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C5547"/>
    <w:pPr>
      <w:ind w:left="708"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FE0CE5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FE0CE5"/>
    <w:rPr>
      <w:sz w:val="24"/>
      <w:szCs w:val="24"/>
      <w:lang w:val="en-GB" w:eastAsia="en-US"/>
    </w:rPr>
  </w:style>
  <w:style w:type="character" w:styleId="Rimandocommento">
    <w:name w:val="annotation reference"/>
    <w:uiPriority w:val="99"/>
    <w:semiHidden/>
    <w:unhideWhenUsed/>
    <w:rsid w:val="00C274F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274F4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C274F4"/>
    <w:rPr>
      <w:lang w:val="en-GB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274F4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C274F4"/>
    <w:rPr>
      <w:b/>
      <w:bCs/>
      <w:lang w:val="en-GB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74F4"/>
    <w:pPr>
      <w:spacing w:after="0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274F4"/>
    <w:rPr>
      <w:rFonts w:ascii="Tahoma" w:hAnsi="Tahoma" w:cs="Tahoma"/>
      <w:sz w:val="16"/>
      <w:szCs w:val="16"/>
      <w:lang w:val="en-GB" w:eastAsia="en-US"/>
    </w:rPr>
  </w:style>
  <w:style w:type="paragraph" w:customStyle="1" w:styleId="Titolo11">
    <w:name w:val="Titolo 11"/>
    <w:basedOn w:val="Normale"/>
    <w:uiPriority w:val="1"/>
    <w:qFormat/>
    <w:rsid w:val="00827A8E"/>
    <w:pPr>
      <w:widowControl w:val="0"/>
      <w:autoSpaceDE w:val="0"/>
      <w:autoSpaceDN w:val="0"/>
      <w:spacing w:after="0"/>
      <w:ind w:left="833" w:hanging="145"/>
      <w:outlineLvl w:val="1"/>
    </w:pPr>
    <w:rPr>
      <w:rFonts w:ascii="Times New Roman" w:eastAsia="Times New Roman" w:hAnsi="Times New Roman"/>
      <w:b/>
      <w:bCs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7C7179D-8C30-4DA4-8DE6-F54D35695954}"/>
</file>

<file path=customXml/itemProps2.xml><?xml version="1.0" encoding="utf-8"?>
<ds:datastoreItem xmlns:ds="http://schemas.openxmlformats.org/officeDocument/2006/customXml" ds:itemID="{44C75E6E-BACF-43BA-95C2-A42BA02E1208}"/>
</file>

<file path=customXml/itemProps3.xml><?xml version="1.0" encoding="utf-8"?>
<ds:datastoreItem xmlns:ds="http://schemas.openxmlformats.org/officeDocument/2006/customXml" ds:itemID="{D513C867-6159-4F85-A60B-03ED547962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1549</Words>
  <Characters>9406</Characters>
  <Application>Microsoft Office Word</Application>
  <DocSecurity>0</DocSecurity>
  <Lines>195</Lines>
  <Paragraphs>98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Giulio Borella</dc:creator>
  <cp:lastModifiedBy>Marta Dell'unto</cp:lastModifiedBy>
  <cp:revision>26</cp:revision>
  <cp:lastPrinted>2021-11-05T10:48:00Z</cp:lastPrinted>
  <dcterms:created xsi:type="dcterms:W3CDTF">2025-10-12T13:21:00Z</dcterms:created>
  <dcterms:modified xsi:type="dcterms:W3CDTF">2025-12-14T13:05:00Z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